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66" w:rsidRPr="000A57A6" w:rsidRDefault="00165666" w:rsidP="000D1AB8">
      <w:pPr>
        <w:rPr>
          <w:rFonts w:ascii="Helvetica" w:hAnsi="Helvetica"/>
          <w:lang w:val="es-ES_tradnl"/>
        </w:rPr>
      </w:pPr>
    </w:p>
    <w:p w:rsidR="00165666" w:rsidRDefault="00165666" w:rsidP="000D1AB8">
      <w:pPr>
        <w:rPr>
          <w:rFonts w:ascii="Helvetica" w:hAnsi="Helvetica"/>
        </w:rPr>
      </w:pPr>
    </w:p>
    <w:p w:rsidR="00165666" w:rsidRPr="000A57A6" w:rsidRDefault="000D1AB8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sz w:val="36"/>
          <w:lang w:val="es-ES_tradnl"/>
        </w:rPr>
        <w:t>La liberación de las TIC</w:t>
      </w:r>
      <w:r w:rsidR="00760F0D">
        <w:rPr>
          <w:rFonts w:ascii="Helvetica" w:hAnsi="Helvetica"/>
          <w:lang w:val="es-ES_tradnl"/>
        </w:rPr>
        <w:t xml:space="preserve"> .</w:t>
      </w:r>
    </w:p>
    <w:p w:rsidR="00165666" w:rsidRPr="000A57A6" w:rsidRDefault="00165666" w:rsidP="000D1AB8">
      <w:pPr>
        <w:rPr>
          <w:rFonts w:ascii="Helvetica" w:hAnsi="Helvetica"/>
          <w:lang w:val="es-ES_tradnl"/>
        </w:rPr>
      </w:pPr>
    </w:p>
    <w:p w:rsidR="00760F0D" w:rsidRDefault="00165666" w:rsidP="00760F0D">
      <w:pPr>
        <w:ind w:left="1416" w:hanging="1416"/>
        <w:rPr>
          <w:rFonts w:ascii="Helvetica" w:hAnsi="Helvetica"/>
          <w:lang w:val="es-ES_tradnl"/>
        </w:rPr>
      </w:pPr>
      <w:r w:rsidRPr="00760F0D">
        <w:rPr>
          <w:rFonts w:ascii="Helvetica" w:hAnsi="Helvetica"/>
          <w:lang w:val="es-ES_tradnl"/>
        </w:rPr>
        <w:t>Autor</w:t>
      </w:r>
      <w:r w:rsidR="00760F0D" w:rsidRPr="00760F0D">
        <w:rPr>
          <w:rFonts w:ascii="Helvetica" w:hAnsi="Helvetica"/>
          <w:lang w:val="es-ES_tradnl"/>
        </w:rPr>
        <w:t>es:</w:t>
      </w:r>
      <w:r w:rsidR="00760F0D">
        <w:rPr>
          <w:rFonts w:ascii="Helvetica" w:hAnsi="Helvetica"/>
          <w:lang w:val="es-ES_tradnl"/>
        </w:rPr>
        <w:tab/>
      </w:r>
      <w:r w:rsidRPr="00760F0D">
        <w:rPr>
          <w:rFonts w:ascii="Helvetica" w:hAnsi="Helvetica"/>
          <w:b/>
          <w:i/>
          <w:lang w:val="es-ES_tradnl"/>
        </w:rPr>
        <w:t>Àlex Domíng</w:t>
      </w:r>
      <w:r w:rsidR="004354D8" w:rsidRPr="00760F0D">
        <w:rPr>
          <w:rFonts w:ascii="Helvetica" w:hAnsi="Helvetica"/>
          <w:b/>
          <w:i/>
          <w:lang w:val="es-ES_tradnl"/>
        </w:rPr>
        <w:t>uez Clarimón</w:t>
      </w:r>
      <w:r w:rsidR="004354D8" w:rsidRPr="00760F0D">
        <w:rPr>
          <w:rFonts w:ascii="Helvetica" w:hAnsi="Helvetica"/>
          <w:lang w:val="es-ES_tradnl"/>
        </w:rPr>
        <w:t xml:space="preserve"> (Profesor de Matemá</w:t>
      </w:r>
      <w:r w:rsidRPr="00760F0D">
        <w:rPr>
          <w:rFonts w:ascii="Helvetica" w:hAnsi="Helvetica"/>
          <w:lang w:val="es-ES_tradnl"/>
        </w:rPr>
        <w:t>ticas y Física</w:t>
      </w:r>
      <w:r w:rsidR="004354D8" w:rsidRPr="00760F0D">
        <w:rPr>
          <w:rFonts w:ascii="Helvetica" w:hAnsi="Helvetica"/>
          <w:lang w:val="es-ES_tradnl"/>
        </w:rPr>
        <w:t xml:space="preserve"> en ESO y Bachillerato / Director Pedagógico en MATGRAN)</w:t>
      </w:r>
    </w:p>
    <w:p w:rsidR="000D1AB8" w:rsidRPr="00760F0D" w:rsidRDefault="00760F0D" w:rsidP="00760F0D">
      <w:pPr>
        <w:ind w:left="1416" w:hanging="1416"/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ab/>
      </w:r>
      <w:r w:rsidRPr="00760F0D">
        <w:rPr>
          <w:rFonts w:ascii="Helvetica" w:hAnsi="Helvetica"/>
          <w:b/>
          <w:i/>
          <w:lang w:val="es-ES_tradnl"/>
        </w:rPr>
        <w:t>F. Xavier Iribarne</w:t>
      </w:r>
      <w:r>
        <w:rPr>
          <w:rFonts w:ascii="Helvetica" w:hAnsi="Helvetica"/>
          <w:lang w:val="es-ES_tradnl"/>
        </w:rPr>
        <w:t xml:space="preserve"> (Director-Gerente en MATGRAN)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577DD5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>Siempre que se produce</w:t>
      </w:r>
      <w:r w:rsidR="000D1AB8" w:rsidRPr="000A57A6">
        <w:rPr>
          <w:rFonts w:ascii="Helvetica" w:hAnsi="Helvetica"/>
          <w:lang w:val="es-ES_tradnl"/>
        </w:rPr>
        <w:t xml:space="preserve"> una irrupción tecnoló</w:t>
      </w:r>
      <w:r w:rsidRPr="000A57A6">
        <w:rPr>
          <w:rFonts w:ascii="Helvetica" w:hAnsi="Helvetica"/>
          <w:lang w:val="es-ES_tradnl"/>
        </w:rPr>
        <w:t>gica</w:t>
      </w:r>
      <w:r w:rsidR="000D1AB8" w:rsidRPr="000A57A6">
        <w:rPr>
          <w:rFonts w:ascii="Helvetica" w:hAnsi="Helvetica"/>
          <w:lang w:val="es-ES_tradnl"/>
        </w:rPr>
        <w:t>, la estructura</w:t>
      </w:r>
      <w:r w:rsidRPr="000A57A6">
        <w:rPr>
          <w:rFonts w:ascii="Helvetica" w:hAnsi="Helvetica"/>
          <w:lang w:val="es-ES_tradnl"/>
        </w:rPr>
        <w:t xml:space="preserve"> de la sociedad sufre un cambio</w:t>
      </w:r>
      <w:r w:rsidR="000D1AB8" w:rsidRPr="000A57A6">
        <w:rPr>
          <w:rFonts w:ascii="Helvetica" w:hAnsi="Helvetica"/>
          <w:lang w:val="es-ES_tradnl"/>
        </w:rPr>
        <w:t xml:space="preserve">. </w:t>
      </w:r>
      <w:r w:rsidRPr="000A57A6">
        <w:rPr>
          <w:rFonts w:ascii="Helvetica" w:hAnsi="Helvetica"/>
          <w:lang w:val="es-ES_tradnl"/>
        </w:rPr>
        <w:t>Por regla general u</w:t>
      </w:r>
      <w:r w:rsidR="000D1AB8" w:rsidRPr="000A57A6">
        <w:rPr>
          <w:rFonts w:ascii="Helvetica" w:hAnsi="Helvetica"/>
          <w:lang w:val="es-ES_tradnl"/>
        </w:rPr>
        <w:t>na nueva tecnología lle</w:t>
      </w:r>
      <w:r w:rsidRPr="000A57A6">
        <w:rPr>
          <w:rFonts w:ascii="Helvetica" w:hAnsi="Helvetica"/>
          <w:lang w:val="es-ES_tradnl"/>
        </w:rPr>
        <w:t>ga para quedarse para siempre (</w:t>
      </w:r>
      <w:r w:rsidR="000D1AB8" w:rsidRPr="000A57A6">
        <w:rPr>
          <w:rFonts w:ascii="Helvetica" w:hAnsi="Helvetica"/>
          <w:lang w:val="es-ES_tradnl"/>
        </w:rPr>
        <w:t>o hasta que aparezca una nueva tecnologí</w:t>
      </w:r>
      <w:r w:rsidRPr="000A57A6">
        <w:rPr>
          <w:rFonts w:ascii="Helvetica" w:hAnsi="Helvetica"/>
          <w:lang w:val="es-ES_tradnl"/>
        </w:rPr>
        <w:t>a que la reemplace)</w:t>
      </w:r>
      <w:r w:rsidR="000D1AB8" w:rsidRPr="000A57A6">
        <w:rPr>
          <w:rFonts w:ascii="Helvetica" w:hAnsi="Helvetica"/>
          <w:lang w:val="es-ES_tradnl"/>
        </w:rPr>
        <w:t>. Y</w:t>
      </w:r>
      <w:r w:rsidRPr="000A57A6">
        <w:rPr>
          <w:rFonts w:ascii="Helvetica" w:hAnsi="Helvetica"/>
          <w:lang w:val="es-ES_tradnl"/>
        </w:rPr>
        <w:t xml:space="preserve"> siempre que la sociedad cambia</w:t>
      </w:r>
      <w:r w:rsidR="000D1AB8" w:rsidRPr="000A57A6">
        <w:rPr>
          <w:rFonts w:ascii="Helvetica" w:hAnsi="Helvetica"/>
          <w:lang w:val="es-ES_tradnl"/>
        </w:rPr>
        <w:t xml:space="preserve">, la escuela </w:t>
      </w:r>
      <w:r w:rsidRPr="000A57A6">
        <w:rPr>
          <w:rFonts w:ascii="Helvetica" w:hAnsi="Helvetica"/>
          <w:lang w:val="es-ES_tradnl"/>
        </w:rPr>
        <w:t>cambia con ella de forma inevitable</w:t>
      </w:r>
      <w:r w:rsidR="000D1AB8" w:rsidRPr="000A57A6">
        <w:rPr>
          <w:rFonts w:ascii="Helvetica" w:hAnsi="Helvetica"/>
          <w:lang w:val="es-ES_tradnl"/>
        </w:rPr>
        <w:t>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0D1AB8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>Ya ha pasado el tiempo suficiente como para poder hacer un aná</w:t>
      </w:r>
      <w:r w:rsidR="00577DD5" w:rsidRPr="000A57A6">
        <w:rPr>
          <w:rFonts w:ascii="Helvetica" w:hAnsi="Helvetica"/>
          <w:lang w:val="es-ES_tradnl"/>
        </w:rPr>
        <w:t>lisis</w:t>
      </w:r>
      <w:r w:rsidRPr="000A57A6">
        <w:rPr>
          <w:rFonts w:ascii="Helvetica" w:hAnsi="Helvetica"/>
          <w:lang w:val="es-ES_tradnl"/>
        </w:rPr>
        <w:t>, como mí</w:t>
      </w:r>
      <w:r w:rsidR="00577DD5" w:rsidRPr="000A57A6">
        <w:rPr>
          <w:rFonts w:ascii="Helvetica" w:hAnsi="Helvetica"/>
          <w:lang w:val="es-ES_tradnl"/>
        </w:rPr>
        <w:t>nimo, de la llamada</w:t>
      </w:r>
      <w:r w:rsidRPr="000A57A6">
        <w:rPr>
          <w:rFonts w:ascii="Helvetica" w:hAnsi="Helvetica"/>
          <w:lang w:val="es-ES_tradnl"/>
        </w:rPr>
        <w:t xml:space="preserve"> </w:t>
      </w:r>
      <w:r w:rsidR="00577DD5" w:rsidRPr="000A57A6">
        <w:rPr>
          <w:rFonts w:ascii="Helvetica" w:hAnsi="Helvetica"/>
          <w:lang w:val="es-ES_tradnl"/>
        </w:rPr>
        <w:t>“</w:t>
      </w:r>
      <w:r w:rsidRPr="000A57A6">
        <w:rPr>
          <w:rFonts w:ascii="Helvetica" w:hAnsi="Helvetica"/>
          <w:lang w:val="es-ES_tradnl"/>
        </w:rPr>
        <w:t>irrupció</w:t>
      </w:r>
      <w:r w:rsidR="00577DD5" w:rsidRPr="000A57A6">
        <w:rPr>
          <w:rFonts w:ascii="Helvetica" w:hAnsi="Helvetica"/>
          <w:lang w:val="es-ES_tradnl"/>
        </w:rPr>
        <w:t>n digital en el aula”</w:t>
      </w:r>
      <w:r w:rsidRPr="000A57A6">
        <w:rPr>
          <w:rFonts w:ascii="Helvetica" w:hAnsi="Helvetica"/>
          <w:lang w:val="es-ES_tradnl"/>
        </w:rPr>
        <w:t xml:space="preserve">. </w:t>
      </w:r>
      <w:r w:rsidR="00577DD5" w:rsidRPr="000A57A6">
        <w:rPr>
          <w:rFonts w:ascii="Helvetica" w:hAnsi="Helvetica"/>
          <w:lang w:val="es-ES_tradnl"/>
        </w:rPr>
        <w:t>En este sentido, y</w:t>
      </w:r>
      <w:r w:rsidRPr="000A57A6">
        <w:rPr>
          <w:rFonts w:ascii="Helvetica" w:hAnsi="Helvetica"/>
          <w:lang w:val="es-ES_tradnl"/>
        </w:rPr>
        <w:t xml:space="preserve"> al contrario de muchas tendencias que ya se empiezan a ver en el á</w:t>
      </w:r>
      <w:r w:rsidR="00577DD5" w:rsidRPr="000A57A6">
        <w:rPr>
          <w:rFonts w:ascii="Helvetica" w:hAnsi="Helvetica"/>
          <w:lang w:val="es-ES_tradnl"/>
        </w:rPr>
        <w:t>mbito educativo, no pretendemos hacer un repaso</w:t>
      </w:r>
      <w:r w:rsidRPr="000A57A6">
        <w:rPr>
          <w:rFonts w:ascii="Helvetica" w:hAnsi="Helvetica"/>
          <w:lang w:val="es-ES_tradnl"/>
        </w:rPr>
        <w:t xml:space="preserve"> de </w:t>
      </w:r>
      <w:r w:rsidR="00577DD5" w:rsidRPr="000A57A6">
        <w:rPr>
          <w:rFonts w:ascii="Helvetica" w:hAnsi="Helvetica"/>
          <w:lang w:val="es-ES_tradnl"/>
        </w:rPr>
        <w:t>las virtudes o defectos de las TIC</w:t>
      </w:r>
      <w:r w:rsidRPr="000A57A6">
        <w:rPr>
          <w:rFonts w:ascii="Helvetica" w:hAnsi="Helvetica"/>
          <w:lang w:val="es-ES_tradnl"/>
        </w:rPr>
        <w:t xml:space="preserve">, ni </w:t>
      </w:r>
      <w:r w:rsidR="00577DD5" w:rsidRPr="000A57A6">
        <w:rPr>
          <w:rFonts w:ascii="Helvetica" w:hAnsi="Helvetica"/>
          <w:lang w:val="es-ES_tradnl"/>
        </w:rPr>
        <w:t xml:space="preserve">tan </w:t>
      </w:r>
      <w:r w:rsidRPr="000A57A6">
        <w:rPr>
          <w:rFonts w:ascii="Helvetica" w:hAnsi="Helvetica"/>
          <w:lang w:val="es-ES_tradnl"/>
        </w:rPr>
        <w:t>siquiera una valoración.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577DD5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>Lo primero que debemos</w:t>
      </w:r>
      <w:r w:rsidR="000D1AB8" w:rsidRPr="000A57A6">
        <w:rPr>
          <w:rFonts w:ascii="Helvetica" w:hAnsi="Helvetica"/>
          <w:lang w:val="es-ES_tradnl"/>
        </w:rPr>
        <w:t xml:space="preserve"> hacer frente a una irrupción en la educación, es volver a examinar la finalidad misma de la educación</w:t>
      </w:r>
      <w:r w:rsidRPr="000A57A6">
        <w:rPr>
          <w:rFonts w:ascii="Helvetica" w:hAnsi="Helvetica"/>
          <w:lang w:val="es-ES_tradnl"/>
        </w:rPr>
        <w:t>. Nosotros, como sociedad</w:t>
      </w:r>
      <w:r w:rsidR="000D1AB8" w:rsidRPr="000A57A6">
        <w:rPr>
          <w:rFonts w:ascii="Helvetica" w:hAnsi="Helvetica"/>
          <w:lang w:val="es-ES_tradnl"/>
        </w:rPr>
        <w:t>, hemos apostado por lo que llamamos educació</w:t>
      </w:r>
      <w:r w:rsidRPr="000A57A6">
        <w:rPr>
          <w:rFonts w:ascii="Helvetica" w:hAnsi="Helvetica"/>
          <w:lang w:val="es-ES_tradnl"/>
        </w:rPr>
        <w:t>n Universal</w:t>
      </w:r>
      <w:r w:rsidR="000A57A6" w:rsidRPr="000A57A6">
        <w:rPr>
          <w:rFonts w:ascii="Helvetica" w:hAnsi="Helvetica"/>
          <w:lang w:val="es-ES_tradnl"/>
        </w:rPr>
        <w:t>, y hay que reflexionar de</w:t>
      </w:r>
      <w:r w:rsidRPr="000A57A6">
        <w:rPr>
          <w:rFonts w:ascii="Helvetica" w:hAnsi="Helvetica"/>
          <w:lang w:val="es-ES_tradnl"/>
        </w:rPr>
        <w:t xml:space="preserve"> nuevo cual es el</w:t>
      </w:r>
      <w:r w:rsidR="000D1AB8" w:rsidRPr="000A57A6">
        <w:rPr>
          <w:rFonts w:ascii="Helvetica" w:hAnsi="Helvetica"/>
          <w:lang w:val="es-ES_tradnl"/>
        </w:rPr>
        <w:t xml:space="preserve"> significado </w:t>
      </w:r>
      <w:r w:rsidRPr="000A57A6">
        <w:rPr>
          <w:rFonts w:ascii="Helvetica" w:hAnsi="Helvetica"/>
          <w:lang w:val="es-ES_tradnl"/>
        </w:rPr>
        <w:t>que le damos a este concepto</w:t>
      </w:r>
      <w:r w:rsidR="000D1AB8" w:rsidRPr="000A57A6">
        <w:rPr>
          <w:rFonts w:ascii="Helvetica" w:hAnsi="Helvetica"/>
          <w:lang w:val="es-ES_tradnl"/>
        </w:rPr>
        <w:t>. La educación Universal tiene como ob</w:t>
      </w:r>
      <w:r w:rsidRPr="000A57A6">
        <w:rPr>
          <w:rFonts w:ascii="Helvetica" w:hAnsi="Helvetica"/>
          <w:lang w:val="es-ES_tradnl"/>
        </w:rPr>
        <w:t>jetivo formar ciudadanos libres, es decir</w:t>
      </w:r>
      <w:r w:rsidR="000D1AB8" w:rsidRPr="000A57A6">
        <w:rPr>
          <w:rFonts w:ascii="Helvetica" w:hAnsi="Helvetica"/>
          <w:lang w:val="es-ES_tradnl"/>
        </w:rPr>
        <w:t>, dotar de instrumentos a aquellos que se incorporarán al pleno derecho de la ciudadanía para que puedan de</w:t>
      </w:r>
      <w:r w:rsidRPr="000A57A6">
        <w:rPr>
          <w:rFonts w:ascii="Helvetica" w:hAnsi="Helvetica"/>
          <w:lang w:val="es-ES_tradnl"/>
        </w:rPr>
        <w:t>splegarse con absoluta libertad</w:t>
      </w:r>
      <w:r w:rsidR="000D1AB8" w:rsidRPr="000A57A6">
        <w:rPr>
          <w:rFonts w:ascii="Helvetica" w:hAnsi="Helvetica"/>
          <w:lang w:val="es-ES_tradnl"/>
        </w:rPr>
        <w:t>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0D1AB8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 xml:space="preserve">Esto nos lleva a examinar qué competencias o destrezas son básicas para la correcta articulación de la vida en la sociedad. Y nos </w:t>
      </w:r>
      <w:r w:rsidR="00577DD5" w:rsidRPr="000A57A6">
        <w:rPr>
          <w:rFonts w:ascii="Helvetica" w:hAnsi="Helvetica"/>
          <w:lang w:val="es-ES_tradnl"/>
        </w:rPr>
        <w:t xml:space="preserve">lleva a preguntarnos </w:t>
      </w:r>
      <w:r w:rsidRPr="000A57A6">
        <w:rPr>
          <w:rFonts w:ascii="Helvetica" w:hAnsi="Helvetica"/>
          <w:lang w:val="es-ES_tradnl"/>
        </w:rPr>
        <w:t>si la nueva irrupción tecnológica añ</w:t>
      </w:r>
      <w:r w:rsidR="00577DD5" w:rsidRPr="000A57A6">
        <w:rPr>
          <w:rFonts w:ascii="Helvetica" w:hAnsi="Helvetica"/>
          <w:lang w:val="es-ES_tradnl"/>
        </w:rPr>
        <w:t>ade nuevas competencias</w:t>
      </w:r>
      <w:r w:rsidRPr="000A57A6">
        <w:rPr>
          <w:rFonts w:ascii="Helvetica" w:hAnsi="Helvetica"/>
          <w:lang w:val="es-ES_tradnl"/>
        </w:rPr>
        <w:t>, pero sobre todo , si hace caducas las competencias previas a la irrupció</w:t>
      </w:r>
      <w:r w:rsidR="00577DD5" w:rsidRPr="000A57A6">
        <w:rPr>
          <w:rFonts w:ascii="Helvetica" w:hAnsi="Helvetica"/>
          <w:lang w:val="es-ES_tradnl"/>
        </w:rPr>
        <w:t>n. En MATGRAN</w:t>
      </w:r>
      <w:r w:rsidRPr="000A57A6">
        <w:rPr>
          <w:rFonts w:ascii="Helvetica" w:hAnsi="Helvetica"/>
          <w:lang w:val="es-ES_tradnl"/>
        </w:rPr>
        <w:t xml:space="preserve"> creemos que muchas de las habilidades intelectuales que exigíamos </w:t>
      </w:r>
      <w:r w:rsidR="009806A8" w:rsidRPr="000A57A6">
        <w:rPr>
          <w:rFonts w:ascii="Helvetica" w:hAnsi="Helvetica"/>
          <w:lang w:val="es-ES_tradnl"/>
        </w:rPr>
        <w:t xml:space="preserve">a </w:t>
      </w:r>
      <w:r w:rsidRPr="000A57A6">
        <w:rPr>
          <w:rFonts w:ascii="Helvetica" w:hAnsi="Helvetica"/>
          <w:lang w:val="es-ES_tradnl"/>
        </w:rPr>
        <w:t xml:space="preserve">los alumnos seguirán </w:t>
      </w:r>
      <w:r w:rsidR="00577DD5" w:rsidRPr="000A57A6">
        <w:rPr>
          <w:rFonts w:ascii="Helvetica" w:hAnsi="Helvetica"/>
          <w:lang w:val="es-ES_tradnl"/>
        </w:rPr>
        <w:t>teniendo vigencia</w:t>
      </w:r>
      <w:r w:rsidRPr="000A57A6">
        <w:rPr>
          <w:rFonts w:ascii="Helvetica" w:hAnsi="Helvetica"/>
          <w:lang w:val="es-ES_tradnl"/>
        </w:rPr>
        <w:t>. Saber plantear cuál es la ecuación de primer grado que lleva a la resolución de un problema</w:t>
      </w:r>
      <w:r w:rsidR="00577DD5" w:rsidRPr="000A57A6">
        <w:rPr>
          <w:rFonts w:ascii="Helvetica" w:hAnsi="Helvetica"/>
          <w:lang w:val="es-ES_tradnl"/>
        </w:rPr>
        <w:t xml:space="preserve"> cotidiano</w:t>
      </w:r>
      <w:r w:rsidRPr="000A57A6">
        <w:rPr>
          <w:rFonts w:ascii="Helvetica" w:hAnsi="Helvetica"/>
          <w:lang w:val="es-ES_tradnl"/>
        </w:rPr>
        <w:t xml:space="preserve"> o plasmar un argumento en un texto seguirá siendo un instrumento necesar</w:t>
      </w:r>
      <w:r w:rsidR="00577DD5" w:rsidRPr="000A57A6">
        <w:rPr>
          <w:rFonts w:ascii="Helvetica" w:hAnsi="Helvetica"/>
          <w:lang w:val="es-ES_tradnl"/>
        </w:rPr>
        <w:t>io para el ciudadano del futuro. Hay que reconocer</w:t>
      </w:r>
      <w:r w:rsidRPr="000A57A6">
        <w:rPr>
          <w:rFonts w:ascii="Helvetica" w:hAnsi="Helvetica"/>
          <w:lang w:val="es-ES_tradnl"/>
        </w:rPr>
        <w:t xml:space="preserve">, pues, que la irrupción tecnológica no puede tener como consecuencia la eliminación de aquellas competencias que </w:t>
      </w:r>
      <w:r w:rsidR="009806A8" w:rsidRPr="000A57A6">
        <w:rPr>
          <w:rFonts w:ascii="Helvetica" w:hAnsi="Helvetica"/>
          <w:lang w:val="es-ES_tradnl"/>
        </w:rPr>
        <w:t>considerábamos</w:t>
      </w:r>
      <w:r w:rsidRPr="000A57A6">
        <w:rPr>
          <w:rFonts w:ascii="Helvetica" w:hAnsi="Helvetica"/>
          <w:lang w:val="es-ES_tradnl"/>
        </w:rPr>
        <w:t xml:space="preserve"> básicas previamente a la irrupció</w:t>
      </w:r>
      <w:r w:rsidR="00577DD5" w:rsidRPr="000A57A6">
        <w:rPr>
          <w:rFonts w:ascii="Helvetica" w:hAnsi="Helvetica"/>
          <w:lang w:val="es-ES_tradnl"/>
        </w:rPr>
        <w:t>n misma</w:t>
      </w:r>
      <w:r w:rsidRPr="000A57A6">
        <w:rPr>
          <w:rFonts w:ascii="Helvetica" w:hAnsi="Helvetica"/>
          <w:lang w:val="es-ES_tradnl"/>
        </w:rPr>
        <w:t>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0D1AB8" w:rsidP="00F51ABA">
      <w:pPr>
        <w:pStyle w:val="FreeForm"/>
        <w:tabs>
          <w:tab w:val="left" w:pos="220"/>
          <w:tab w:val="left" w:pos="720"/>
        </w:tabs>
        <w:rPr>
          <w:rFonts w:ascii="Times" w:hAnsi="Times"/>
        </w:rPr>
      </w:pPr>
      <w:r w:rsidRPr="000A57A6">
        <w:t>Así</w:t>
      </w:r>
      <w:r w:rsidR="00577DD5" w:rsidRPr="000A57A6">
        <w:t xml:space="preserve"> pues, será</w:t>
      </w:r>
      <w:r w:rsidRPr="000A57A6">
        <w:t xml:space="preserve"> necesario examinar el método bajo el cual los alumn</w:t>
      </w:r>
      <w:r w:rsidR="00577DD5" w:rsidRPr="000A57A6">
        <w:t>os adquieren estas competencias</w:t>
      </w:r>
      <w:r w:rsidRPr="000A57A6">
        <w:t xml:space="preserve">, y </w:t>
      </w:r>
      <w:r w:rsidR="00577DD5" w:rsidRPr="000A57A6">
        <w:t xml:space="preserve">ver </w:t>
      </w:r>
      <w:r w:rsidRPr="000A57A6">
        <w:t xml:space="preserve">cómo </w:t>
      </w:r>
      <w:r w:rsidR="00577DD5" w:rsidRPr="000A57A6">
        <w:t xml:space="preserve">dicho método </w:t>
      </w:r>
      <w:r w:rsidRPr="000A57A6">
        <w:t>se vería afectado en un entorno digi</w:t>
      </w:r>
      <w:r w:rsidR="00577DD5" w:rsidRPr="000A57A6">
        <w:t>tal</w:t>
      </w:r>
      <w:r w:rsidRPr="000A57A6">
        <w:t>. La adquisición de conoc</w:t>
      </w:r>
      <w:r w:rsidR="00577DD5" w:rsidRPr="000A57A6">
        <w:t>imiento es un proceso relevante</w:t>
      </w:r>
      <w:r w:rsidRPr="000A57A6">
        <w:t>, no tanto por los contenidos en sí</w:t>
      </w:r>
      <w:r w:rsidR="00577DD5" w:rsidRPr="000A57A6">
        <w:t xml:space="preserve"> mismos (seguro que </w:t>
      </w:r>
      <w:r w:rsidRPr="000A57A6">
        <w:t>muchos de n</w:t>
      </w:r>
      <w:r w:rsidR="00577DD5" w:rsidRPr="000A57A6">
        <w:t>osotros hemos olvidado ya algunos</w:t>
      </w:r>
      <w:r w:rsidRPr="000A57A6">
        <w:t xml:space="preserve"> datos de histo</w:t>
      </w:r>
      <w:r w:rsidR="00577DD5" w:rsidRPr="000A57A6">
        <w:t>ria o las capitales de ciudades)</w:t>
      </w:r>
      <w:r w:rsidRPr="000A57A6">
        <w:t>, sino por los poderes cognitivos que estas activ</w:t>
      </w:r>
      <w:r w:rsidR="00577DD5" w:rsidRPr="000A57A6">
        <w:t>idades desarrollan en el alumno</w:t>
      </w:r>
      <w:r w:rsidRPr="000A57A6">
        <w:t>. No nos interesa tanto la cuestión de qué es lo que que</w:t>
      </w:r>
      <w:r w:rsidR="00F51ABA" w:rsidRPr="000A57A6">
        <w:t>remos que los alumnos adquieran</w:t>
      </w:r>
      <w:r w:rsidRPr="000A57A6">
        <w:t xml:space="preserve">, sino la </w:t>
      </w:r>
      <w:r w:rsidR="009806A8" w:rsidRPr="000A57A6">
        <w:t xml:space="preserve">propia </w:t>
      </w:r>
      <w:r w:rsidRPr="000A57A6">
        <w:t xml:space="preserve">mezcla </w:t>
      </w:r>
      <w:r w:rsidR="009806A8" w:rsidRPr="000A57A6">
        <w:t>del qué</w:t>
      </w:r>
      <w:r w:rsidRPr="000A57A6">
        <w:t xml:space="preserve"> con el cómo queremos que lo adquieran . Este punto queda bien reflejado en un documento elaborado por e</w:t>
      </w:r>
      <w:r w:rsidR="00F51ABA" w:rsidRPr="000A57A6">
        <w:t xml:space="preserve">l </w:t>
      </w:r>
      <w:r w:rsidR="00F51ABA" w:rsidRPr="000A57A6">
        <w:lastRenderedPageBreak/>
        <w:t>Consejo Escolar de Catalunya (</w:t>
      </w:r>
      <w:r w:rsidRPr="000A57A6">
        <w:t xml:space="preserve">ref : </w:t>
      </w:r>
      <w:r w:rsidR="00F51ABA" w:rsidRPr="000A57A6">
        <w:rPr>
          <w:i/>
        </w:rPr>
        <w:t>L'impacte i la contribució de les tecnologies digitals en l'educació</w:t>
      </w:r>
      <w:r w:rsidR="00F51ABA" w:rsidRPr="000A57A6">
        <w:t xml:space="preserve">): 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F51ABA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>“</w:t>
      </w:r>
      <w:r w:rsidR="000D1AB8" w:rsidRPr="000A57A6">
        <w:rPr>
          <w:rFonts w:ascii="Helvetica" w:hAnsi="Helvetica"/>
          <w:lang w:val="es-ES_tradnl"/>
        </w:rPr>
        <w:t xml:space="preserve">[ ... ] </w:t>
      </w:r>
      <w:r w:rsidR="000D1AB8" w:rsidRPr="000A57A6">
        <w:rPr>
          <w:rFonts w:ascii="Helvetica" w:hAnsi="Helvetica"/>
          <w:i/>
          <w:lang w:val="es-ES_tradnl"/>
        </w:rPr>
        <w:t>Que el profesorado conceptualice el conocimiento como la combinación de lo que se sabe junto con la conciencia de cómo se ha adquirido y de cómo se pued</w:t>
      </w:r>
      <w:r w:rsidRPr="000A57A6">
        <w:rPr>
          <w:rFonts w:ascii="Helvetica" w:hAnsi="Helvetica"/>
          <w:i/>
          <w:lang w:val="es-ES_tradnl"/>
        </w:rPr>
        <w:t>e ampliar, transferir y aplicar, hace que el conocimiento</w:t>
      </w:r>
      <w:r w:rsidR="000D1AB8" w:rsidRPr="000A57A6">
        <w:rPr>
          <w:rFonts w:ascii="Helvetica" w:hAnsi="Helvetica"/>
          <w:i/>
          <w:lang w:val="es-ES_tradnl"/>
        </w:rPr>
        <w:t>, a pesar de ser un obj</w:t>
      </w:r>
      <w:r w:rsidRPr="000A57A6">
        <w:rPr>
          <w:rFonts w:ascii="Helvetica" w:hAnsi="Helvetica"/>
          <w:i/>
          <w:lang w:val="es-ES_tradnl"/>
        </w:rPr>
        <w:t>etivo central de toda educación</w:t>
      </w:r>
      <w:r w:rsidR="000D1AB8" w:rsidRPr="000A57A6">
        <w:rPr>
          <w:rFonts w:ascii="Helvetica" w:hAnsi="Helvetica"/>
          <w:i/>
          <w:lang w:val="es-ES_tradnl"/>
        </w:rPr>
        <w:t>, no sea sinónimo de materia ni se pueda asimilar contenido curricular, sino que adquiera una dimensión más operacional</w:t>
      </w:r>
      <w:r w:rsidRPr="000A57A6">
        <w:rPr>
          <w:rFonts w:ascii="Helvetica" w:hAnsi="Helvetica"/>
          <w:lang w:val="es-ES_tradnl"/>
        </w:rPr>
        <w:t>“</w:t>
      </w:r>
      <w:r w:rsidR="000D1AB8" w:rsidRPr="000A57A6">
        <w:rPr>
          <w:rFonts w:ascii="Helvetica" w:hAnsi="Helvetica"/>
          <w:lang w:val="es-ES_tradnl"/>
        </w:rPr>
        <w:t>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0D1AB8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>Esto es cierto desde un punto de vista ideal. Pero aunque los profesores a menudo tenemos claros los objetivos e incluso el método con el que queremos alcanzar</w:t>
      </w:r>
      <w:r w:rsidR="00F51ABA" w:rsidRPr="000A57A6">
        <w:rPr>
          <w:rFonts w:ascii="Helvetica" w:hAnsi="Helvetica"/>
          <w:lang w:val="es-ES_tradnl"/>
        </w:rPr>
        <w:t xml:space="preserve"> esos objetivos</w:t>
      </w:r>
      <w:r w:rsidRPr="000A57A6">
        <w:rPr>
          <w:rFonts w:ascii="Helvetica" w:hAnsi="Helvetica"/>
          <w:lang w:val="es-ES_tradnl"/>
        </w:rPr>
        <w:t>, des</w:t>
      </w:r>
      <w:r w:rsidR="00F51ABA" w:rsidRPr="000A57A6">
        <w:rPr>
          <w:rFonts w:ascii="Helvetica" w:hAnsi="Helvetica"/>
          <w:lang w:val="es-ES_tradnl"/>
        </w:rPr>
        <w:t>graciadamente</w:t>
      </w:r>
      <w:r w:rsidRPr="000A57A6">
        <w:rPr>
          <w:rFonts w:ascii="Helvetica" w:hAnsi="Helvetica"/>
          <w:lang w:val="es-ES_tradnl"/>
        </w:rPr>
        <w:t xml:space="preserve"> el procedimiento o la instrucción termina convirtiénd</w:t>
      </w:r>
      <w:r w:rsidR="00F51ABA" w:rsidRPr="000A57A6">
        <w:rPr>
          <w:rFonts w:ascii="Helvetica" w:hAnsi="Helvetica"/>
          <w:lang w:val="es-ES_tradnl"/>
        </w:rPr>
        <w:t>ose por sí misma en un objetivo</w:t>
      </w:r>
      <w:r w:rsidRPr="000A57A6">
        <w:rPr>
          <w:rFonts w:ascii="Helvetica" w:hAnsi="Helvetica"/>
          <w:lang w:val="es-ES_tradnl"/>
        </w:rPr>
        <w:t xml:space="preserve">. Si nos fijamos en la escuela </w:t>
      </w:r>
      <w:r w:rsidR="00F51ABA" w:rsidRPr="000A57A6">
        <w:rPr>
          <w:rFonts w:ascii="Helvetica" w:hAnsi="Helvetica"/>
          <w:lang w:val="es-ES_tradnl"/>
        </w:rPr>
        <w:t>en su etapa previa a la irrupción digital</w:t>
      </w:r>
      <w:r w:rsidRPr="000A57A6">
        <w:rPr>
          <w:rFonts w:ascii="Helvetica" w:hAnsi="Helvetica"/>
          <w:lang w:val="es-ES_tradnl"/>
        </w:rPr>
        <w:t>, vemos que corregir los deberes</w:t>
      </w:r>
      <w:r w:rsidR="009806A8" w:rsidRPr="000A57A6">
        <w:rPr>
          <w:rFonts w:ascii="Helvetica" w:hAnsi="Helvetica"/>
          <w:lang w:val="es-ES_tradnl"/>
        </w:rPr>
        <w:t xml:space="preserve"> </w:t>
      </w:r>
      <w:r w:rsidR="00F51ABA" w:rsidRPr="000A57A6">
        <w:rPr>
          <w:rFonts w:ascii="Helvetica" w:hAnsi="Helvetica"/>
          <w:lang w:val="es-ES_tradnl"/>
        </w:rPr>
        <w:t xml:space="preserve"> consume gran parte de</w:t>
      </w:r>
      <w:r w:rsidR="00DC5A01" w:rsidRPr="000A57A6">
        <w:rPr>
          <w:rFonts w:ascii="Helvetica" w:hAnsi="Helvetica"/>
          <w:lang w:val="es-ES_tradnl"/>
        </w:rPr>
        <w:t xml:space="preserve">l tiempo de </w:t>
      </w:r>
      <w:r w:rsidR="00F51ABA" w:rsidRPr="000A57A6">
        <w:rPr>
          <w:rFonts w:ascii="Helvetica" w:hAnsi="Helvetica"/>
          <w:lang w:val="es-ES_tradnl"/>
        </w:rPr>
        <w:t>clase</w:t>
      </w:r>
      <w:r w:rsidRPr="000A57A6">
        <w:rPr>
          <w:rFonts w:ascii="Helvetica" w:hAnsi="Helvetica"/>
          <w:lang w:val="es-ES_tradnl"/>
        </w:rPr>
        <w:t>, y nos queda cada vez menos tiempo para trabajar el o</w:t>
      </w:r>
      <w:r w:rsidR="00DC5A01" w:rsidRPr="000A57A6">
        <w:rPr>
          <w:rFonts w:ascii="Helvetica" w:hAnsi="Helvetica"/>
          <w:lang w:val="es-ES_tradnl"/>
        </w:rPr>
        <w:t>bjetivo desde el objetivo mismo</w:t>
      </w:r>
      <w:r w:rsidRPr="000A57A6">
        <w:rPr>
          <w:rFonts w:ascii="Helvetica" w:hAnsi="Helvetica"/>
          <w:lang w:val="es-ES_tradnl"/>
        </w:rPr>
        <w:t>. Si a esto añadimos que la educación Universal no consi</w:t>
      </w:r>
      <w:r w:rsidR="00DC5A01" w:rsidRPr="000A57A6">
        <w:rPr>
          <w:rFonts w:ascii="Helvetica" w:hAnsi="Helvetica"/>
          <w:lang w:val="es-ES_tradnl"/>
        </w:rPr>
        <w:t>ste en buscar la uniformidad en los individuos</w:t>
      </w:r>
      <w:r w:rsidRPr="000A57A6">
        <w:rPr>
          <w:rFonts w:ascii="Helvetica" w:hAnsi="Helvetica"/>
          <w:lang w:val="es-ES_tradnl"/>
        </w:rPr>
        <w:t xml:space="preserve"> y </w:t>
      </w:r>
      <w:r w:rsidR="009806A8" w:rsidRPr="000A57A6">
        <w:rPr>
          <w:rFonts w:ascii="Helvetica" w:hAnsi="Helvetica"/>
          <w:lang w:val="es-ES_tradnl"/>
        </w:rPr>
        <w:t xml:space="preserve">el hecho de </w:t>
      </w:r>
      <w:r w:rsidRPr="000A57A6">
        <w:rPr>
          <w:rFonts w:ascii="Helvetica" w:hAnsi="Helvetica"/>
          <w:lang w:val="es-ES_tradnl"/>
        </w:rPr>
        <w:t>que cada alum</w:t>
      </w:r>
      <w:r w:rsidR="00DC5A01" w:rsidRPr="000A57A6">
        <w:rPr>
          <w:rFonts w:ascii="Helvetica" w:hAnsi="Helvetica"/>
          <w:lang w:val="es-ES_tradnl"/>
        </w:rPr>
        <w:t>n</w:t>
      </w:r>
      <w:r w:rsidR="009806A8" w:rsidRPr="000A57A6">
        <w:rPr>
          <w:rFonts w:ascii="Helvetica" w:hAnsi="Helvetica"/>
          <w:lang w:val="es-ES_tradnl"/>
        </w:rPr>
        <w:t>o parte de condiciones innatas o adquiridas</w:t>
      </w:r>
      <w:r w:rsidR="00DC5A01" w:rsidRPr="000A57A6">
        <w:rPr>
          <w:rFonts w:ascii="Helvetica" w:hAnsi="Helvetica"/>
          <w:lang w:val="es-ES_tradnl"/>
        </w:rPr>
        <w:t xml:space="preserve"> </w:t>
      </w:r>
      <w:r w:rsidRPr="000A57A6">
        <w:rPr>
          <w:rFonts w:ascii="Helvetica" w:hAnsi="Helvetica"/>
          <w:lang w:val="es-ES_tradnl"/>
        </w:rPr>
        <w:t>particulares (lo que en el ámbito educativo llam</w:t>
      </w:r>
      <w:r w:rsidR="009806A8" w:rsidRPr="000A57A6">
        <w:rPr>
          <w:rFonts w:ascii="Helvetica" w:hAnsi="Helvetica"/>
          <w:lang w:val="es-ES_tradnl"/>
        </w:rPr>
        <w:t>amos atención a la diversidad</w:t>
      </w:r>
      <w:r w:rsidR="00DC5A01" w:rsidRPr="000A57A6">
        <w:rPr>
          <w:rFonts w:ascii="Helvetica" w:hAnsi="Helvetica"/>
          <w:lang w:val="es-ES_tradnl"/>
        </w:rPr>
        <w:t>)</w:t>
      </w:r>
      <w:r w:rsidRPr="000A57A6">
        <w:rPr>
          <w:rFonts w:ascii="Helvetica" w:hAnsi="Helvetica"/>
          <w:lang w:val="es-ES_tradnl"/>
        </w:rPr>
        <w:t>, parece casi imposible lograr unos o</w:t>
      </w:r>
      <w:r w:rsidR="00DC5A01" w:rsidRPr="000A57A6">
        <w:rPr>
          <w:rFonts w:ascii="Helvetica" w:hAnsi="Helvetica"/>
          <w:lang w:val="es-ES_tradnl"/>
        </w:rPr>
        <w:t>bjetivos competenciales comunes</w:t>
      </w:r>
      <w:r w:rsidRPr="000A57A6">
        <w:rPr>
          <w:rFonts w:ascii="Helvetica" w:hAnsi="Helvetica"/>
          <w:lang w:val="es-ES_tradnl"/>
        </w:rPr>
        <w:t>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0D1AB8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 xml:space="preserve">La cuestión fundamental que queremos plantear en este artículo es determinar cuál debe ser el papel que deben jugar las TIC en la educación. </w:t>
      </w:r>
      <w:r w:rsidR="00DC5A01" w:rsidRPr="000A57A6">
        <w:rPr>
          <w:rFonts w:ascii="Helvetica" w:hAnsi="Helvetica"/>
          <w:lang w:val="es-ES_tradnl"/>
        </w:rPr>
        <w:t>¿</w:t>
      </w:r>
      <w:r w:rsidRPr="000A57A6">
        <w:rPr>
          <w:rFonts w:ascii="Helvetica" w:hAnsi="Helvetica"/>
          <w:lang w:val="es-ES_tradnl"/>
        </w:rPr>
        <w:t>Queremos forzar un cambio de paradigma sólo por el hecho de di</w:t>
      </w:r>
      <w:r w:rsidR="00DC5A01" w:rsidRPr="000A57A6">
        <w:rPr>
          <w:rFonts w:ascii="Helvetica" w:hAnsi="Helvetica"/>
          <w:lang w:val="es-ES_tradnl"/>
        </w:rPr>
        <w:t>sponer de una herramienta nueva</w:t>
      </w:r>
      <w:r w:rsidRPr="000A57A6">
        <w:rPr>
          <w:rFonts w:ascii="Helvetica" w:hAnsi="Helvetica"/>
          <w:lang w:val="es-ES_tradnl"/>
        </w:rPr>
        <w:t>?</w:t>
      </w:r>
      <w:r w:rsidR="00DC5A01" w:rsidRPr="000A57A6">
        <w:rPr>
          <w:rFonts w:ascii="Helvetica" w:hAnsi="Helvetica"/>
          <w:lang w:val="es-ES_tradnl"/>
        </w:rPr>
        <w:t xml:space="preserve"> Para responder a esta pregunta, déje</w:t>
      </w:r>
      <w:r w:rsidRPr="000A57A6">
        <w:rPr>
          <w:rFonts w:ascii="Helvetica" w:hAnsi="Helvetica"/>
          <w:lang w:val="es-ES_tradnl"/>
        </w:rPr>
        <w:t xml:space="preserve">nos </w:t>
      </w:r>
      <w:r w:rsidR="00DC5A01" w:rsidRPr="000A57A6">
        <w:rPr>
          <w:rFonts w:ascii="Helvetica" w:hAnsi="Helvetica"/>
          <w:lang w:val="es-ES_tradnl"/>
        </w:rPr>
        <w:t xml:space="preserve">el lector el recurrir, a modo de ilustración, </w:t>
      </w:r>
      <w:r w:rsidRPr="000A57A6">
        <w:rPr>
          <w:rFonts w:ascii="Helvetica" w:hAnsi="Helvetica"/>
          <w:lang w:val="es-ES_tradnl"/>
        </w:rPr>
        <w:t>a un ejemplo de irrupción tecnológica en ot</w:t>
      </w:r>
      <w:r w:rsidR="00DC5A01" w:rsidRPr="000A57A6">
        <w:rPr>
          <w:rFonts w:ascii="Helvetica" w:hAnsi="Helvetica"/>
          <w:lang w:val="es-ES_tradnl"/>
        </w:rPr>
        <w:t>ro ámbito más doméstico</w:t>
      </w:r>
      <w:r w:rsidR="009806A8" w:rsidRPr="000A57A6">
        <w:rPr>
          <w:rFonts w:ascii="Helvetica" w:hAnsi="Helvetica"/>
          <w:lang w:val="es-ES_tradnl"/>
        </w:rPr>
        <w:t>: el microondas</w:t>
      </w:r>
      <w:r w:rsidRPr="000A57A6">
        <w:rPr>
          <w:rFonts w:ascii="Helvetica" w:hAnsi="Helvetica"/>
          <w:lang w:val="es-ES_tradnl"/>
        </w:rPr>
        <w:t>. Las aplicaciones o descubrimientos tecnológicos casi siempre tien</w:t>
      </w:r>
      <w:r w:rsidR="00DC5A01" w:rsidRPr="000A57A6">
        <w:rPr>
          <w:rFonts w:ascii="Helvetica" w:hAnsi="Helvetica"/>
          <w:lang w:val="es-ES_tradnl"/>
        </w:rPr>
        <w:t>en un descubrimiento accidental</w:t>
      </w:r>
      <w:r w:rsidRPr="000A57A6">
        <w:rPr>
          <w:rFonts w:ascii="Helvetica" w:hAnsi="Helvetica"/>
          <w:lang w:val="es-ES_tradnl"/>
        </w:rPr>
        <w:t xml:space="preserve">, y el microondas no fue una excepción. Seguro que el ingeniero </w:t>
      </w:r>
      <w:r w:rsidRPr="000A57A6">
        <w:rPr>
          <w:rFonts w:ascii="Helvetica" w:hAnsi="Helvetica"/>
          <w:i/>
          <w:lang w:val="es-ES_tradnl"/>
        </w:rPr>
        <w:t>Percy Spencer</w:t>
      </w:r>
      <w:r w:rsidRPr="000A57A6">
        <w:rPr>
          <w:rFonts w:ascii="Helvetica" w:hAnsi="Helvetica"/>
          <w:lang w:val="es-ES_tradnl"/>
        </w:rPr>
        <w:t xml:space="preserve"> no llevaba una barrita de chocolate en el bolsillo con otro propósito que guardarla para cuando tuviera hambre. La casualidad hizo que trabajara en la const</w:t>
      </w:r>
      <w:r w:rsidR="00DC5A01" w:rsidRPr="000A57A6">
        <w:rPr>
          <w:rFonts w:ascii="Helvetica" w:hAnsi="Helvetica"/>
          <w:lang w:val="es-ES_tradnl"/>
        </w:rPr>
        <w:t>rucción de antenas para radares</w:t>
      </w:r>
      <w:r w:rsidRPr="000A57A6">
        <w:rPr>
          <w:rFonts w:ascii="Helvetica" w:hAnsi="Helvetica"/>
          <w:lang w:val="es-ES_tradnl"/>
        </w:rPr>
        <w:t>, y que al</w:t>
      </w:r>
      <w:r w:rsidR="00DC5A01" w:rsidRPr="000A57A6">
        <w:rPr>
          <w:rFonts w:ascii="Helvetica" w:hAnsi="Helvetica"/>
          <w:lang w:val="es-ES_tradnl"/>
        </w:rPr>
        <w:t xml:space="preserve"> pasar por un haz de microondas, se le deshiciera la preciada barrita</w:t>
      </w:r>
      <w:r w:rsidRPr="000A57A6">
        <w:rPr>
          <w:rFonts w:ascii="Helvetica" w:hAnsi="Helvetica"/>
          <w:lang w:val="es-ES_tradnl"/>
        </w:rPr>
        <w:t xml:space="preserve">. Cabe decir que la aplicación inmediata en la que pensó el señor </w:t>
      </w:r>
      <w:r w:rsidRPr="000A57A6">
        <w:rPr>
          <w:rFonts w:ascii="Helvetica" w:hAnsi="Helvetica"/>
          <w:i/>
          <w:lang w:val="es-ES_tradnl"/>
        </w:rPr>
        <w:t>Spencer</w:t>
      </w:r>
      <w:r w:rsidRPr="000A57A6">
        <w:rPr>
          <w:rFonts w:ascii="Helvetica" w:hAnsi="Helvetica"/>
          <w:lang w:val="es-ES_tradnl"/>
        </w:rPr>
        <w:t xml:space="preserve"> fue </w:t>
      </w:r>
      <w:r w:rsidR="00DC5A01" w:rsidRPr="000A57A6">
        <w:rPr>
          <w:rFonts w:ascii="Helvetica" w:hAnsi="Helvetica"/>
          <w:lang w:val="es-ES_tradnl"/>
        </w:rPr>
        <w:t xml:space="preserve">la de </w:t>
      </w:r>
      <w:r w:rsidRPr="000A57A6">
        <w:rPr>
          <w:rFonts w:ascii="Helvetica" w:hAnsi="Helvetica"/>
          <w:lang w:val="es-ES_tradnl"/>
        </w:rPr>
        <w:t>usar las micro</w:t>
      </w:r>
      <w:r w:rsidR="00DC5A01" w:rsidRPr="000A57A6">
        <w:rPr>
          <w:rFonts w:ascii="Helvetica" w:hAnsi="Helvetica"/>
          <w:lang w:val="es-ES_tradnl"/>
        </w:rPr>
        <w:t>ondas para cocinar</w:t>
      </w:r>
      <w:r w:rsidRPr="000A57A6">
        <w:rPr>
          <w:rFonts w:ascii="Helvetica" w:hAnsi="Helvetica"/>
          <w:lang w:val="es-ES_tradnl"/>
        </w:rPr>
        <w:t>. Y lo prim</w:t>
      </w:r>
      <w:r w:rsidR="00DC5A01" w:rsidRPr="000A57A6">
        <w:rPr>
          <w:rFonts w:ascii="Helvetica" w:hAnsi="Helvetica"/>
          <w:lang w:val="es-ES_tradnl"/>
        </w:rPr>
        <w:t>ero que cocinó fueron palomitas de maíz</w:t>
      </w:r>
      <w:r w:rsidRPr="000A57A6">
        <w:rPr>
          <w:rFonts w:ascii="Helvetica" w:hAnsi="Helvetica"/>
          <w:lang w:val="es-ES_tradnl"/>
        </w:rPr>
        <w:t>. Si bien es cierto que como instrumento culinario el microondas</w:t>
      </w:r>
      <w:r w:rsidR="00DC5A01" w:rsidRPr="000A57A6">
        <w:rPr>
          <w:rFonts w:ascii="Helvetica" w:hAnsi="Helvetica"/>
          <w:lang w:val="es-ES_tradnl"/>
        </w:rPr>
        <w:t xml:space="preserve"> puede ser de tremenda utilidad</w:t>
      </w:r>
      <w:r w:rsidRPr="000A57A6">
        <w:rPr>
          <w:rFonts w:ascii="Helvetica" w:hAnsi="Helvetica"/>
          <w:lang w:val="es-ES_tradnl"/>
        </w:rPr>
        <w:t>, también es cierto que un cambio de paradigma hacia u</w:t>
      </w:r>
      <w:r w:rsidR="00DC5A01" w:rsidRPr="000A57A6">
        <w:rPr>
          <w:rFonts w:ascii="Helvetica" w:hAnsi="Helvetica"/>
          <w:lang w:val="es-ES_tradnl"/>
        </w:rPr>
        <w:t>n modelo de cocina en el que</w:t>
      </w:r>
      <w:r w:rsidRPr="000A57A6">
        <w:rPr>
          <w:rFonts w:ascii="Helvetica" w:hAnsi="Helvetica"/>
          <w:lang w:val="es-ES_tradnl"/>
        </w:rPr>
        <w:t xml:space="preserve"> todo </w:t>
      </w:r>
      <w:r w:rsidR="00DC5A01" w:rsidRPr="000A57A6">
        <w:rPr>
          <w:rFonts w:ascii="Helvetica" w:hAnsi="Helvetica"/>
          <w:lang w:val="es-ES_tradnl"/>
        </w:rPr>
        <w:t xml:space="preserve">se realice </w:t>
      </w:r>
      <w:r w:rsidRPr="000A57A6">
        <w:rPr>
          <w:rFonts w:ascii="Helvetica" w:hAnsi="Helvetica"/>
          <w:lang w:val="es-ES_tradnl"/>
        </w:rPr>
        <w:t>con microondas (y donde no se hace por lo tanto la acti</w:t>
      </w:r>
      <w:r w:rsidR="00DC5A01" w:rsidRPr="000A57A6">
        <w:rPr>
          <w:rFonts w:ascii="Helvetica" w:hAnsi="Helvetica"/>
          <w:lang w:val="es-ES_tradnl"/>
        </w:rPr>
        <w:t>vidad propiamente de cocinar) seria altamente indeseable</w:t>
      </w:r>
      <w:r w:rsidRPr="000A57A6">
        <w:rPr>
          <w:rFonts w:ascii="Helvetica" w:hAnsi="Helvetica"/>
          <w:lang w:val="es-ES_tradnl"/>
        </w:rPr>
        <w:t>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0D1AB8" w:rsidRPr="000A57A6" w:rsidRDefault="00DC5A01" w:rsidP="000D1AB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 xml:space="preserve">En MATGRAN creemos que sucede algo similar </w:t>
      </w:r>
      <w:r w:rsidR="000D1AB8" w:rsidRPr="000A57A6">
        <w:rPr>
          <w:rFonts w:ascii="Helvetica" w:hAnsi="Helvetica"/>
          <w:lang w:val="es-ES_tradnl"/>
        </w:rPr>
        <w:t>con l</w:t>
      </w:r>
      <w:r w:rsidRPr="000A57A6">
        <w:rPr>
          <w:rFonts w:ascii="Helvetica" w:hAnsi="Helvetica"/>
          <w:lang w:val="es-ES_tradnl"/>
        </w:rPr>
        <w:t>as TIC aplicadas a la educación</w:t>
      </w:r>
      <w:r w:rsidR="000D1AB8" w:rsidRPr="000A57A6">
        <w:rPr>
          <w:rFonts w:ascii="Helvetica" w:hAnsi="Helvetica"/>
          <w:lang w:val="es-ES_tradnl"/>
        </w:rPr>
        <w:t xml:space="preserve">. Aunque no creemos que </w:t>
      </w:r>
      <w:r w:rsidRPr="000A57A6">
        <w:rPr>
          <w:rFonts w:ascii="Helvetica" w:hAnsi="Helvetica"/>
          <w:lang w:val="es-ES_tradnl"/>
        </w:rPr>
        <w:t xml:space="preserve">las TIC </w:t>
      </w:r>
      <w:r w:rsidR="000D1AB8" w:rsidRPr="000A57A6">
        <w:rPr>
          <w:rFonts w:ascii="Helvetica" w:hAnsi="Helvetica"/>
          <w:lang w:val="es-ES_tradnl"/>
        </w:rPr>
        <w:t>deban definir cuáles deben ser las reglas de trabajo</w:t>
      </w:r>
      <w:r w:rsidRPr="000A57A6">
        <w:rPr>
          <w:rFonts w:ascii="Helvetica" w:hAnsi="Helvetica"/>
          <w:lang w:val="es-ES_tradnl"/>
        </w:rPr>
        <w:t xml:space="preserve"> en el aula</w:t>
      </w:r>
      <w:r w:rsidR="000D1AB8" w:rsidRPr="000A57A6">
        <w:rPr>
          <w:rFonts w:ascii="Helvetica" w:hAnsi="Helvetica"/>
          <w:lang w:val="es-ES_tradnl"/>
        </w:rPr>
        <w:t>,</w:t>
      </w:r>
      <w:r w:rsidR="00624B2C" w:rsidRPr="000A57A6">
        <w:rPr>
          <w:rFonts w:ascii="Helvetica" w:hAnsi="Helvetica"/>
          <w:lang w:val="es-ES_tradnl"/>
        </w:rPr>
        <w:t xml:space="preserve"> las nuevas tecnologías</w:t>
      </w:r>
      <w:r w:rsidR="000D1AB8" w:rsidRPr="000A57A6">
        <w:rPr>
          <w:rFonts w:ascii="Helvetica" w:hAnsi="Helvetica"/>
          <w:lang w:val="es-ES_tradnl"/>
        </w:rPr>
        <w:t xml:space="preserve"> son útiles en tanto que herramientas que nos pueden ayudar a resolver los problemas inherentes a los obje</w:t>
      </w:r>
      <w:r w:rsidR="00624B2C" w:rsidRPr="000A57A6">
        <w:rPr>
          <w:rFonts w:ascii="Helvetica" w:hAnsi="Helvetica"/>
          <w:lang w:val="es-ES_tradnl"/>
        </w:rPr>
        <w:t>tivos de la educación Universal. Una ayuda en el sentido de que nos  proporcionen</w:t>
      </w:r>
      <w:bookmarkStart w:id="0" w:name="_GoBack"/>
      <w:bookmarkEnd w:id="0"/>
      <w:r w:rsidR="00624B2C" w:rsidRPr="000A57A6">
        <w:rPr>
          <w:rFonts w:ascii="Helvetica" w:hAnsi="Helvetica"/>
          <w:lang w:val="es-ES_tradnl"/>
        </w:rPr>
        <w:t xml:space="preserve"> </w:t>
      </w:r>
      <w:r w:rsidR="000D1AB8" w:rsidRPr="000A57A6">
        <w:rPr>
          <w:rFonts w:ascii="Helvetica" w:hAnsi="Helvetica"/>
          <w:lang w:val="es-ES_tradnl"/>
        </w:rPr>
        <w:t xml:space="preserve"> </w:t>
      </w:r>
      <w:r w:rsidR="00624B2C" w:rsidRPr="000A57A6">
        <w:rPr>
          <w:rFonts w:ascii="Helvetica" w:hAnsi="Helvetica"/>
          <w:lang w:val="es-ES_tradnl"/>
        </w:rPr>
        <w:t xml:space="preserve">ciertos </w:t>
      </w:r>
      <w:r w:rsidR="000D1AB8" w:rsidRPr="000A57A6">
        <w:rPr>
          <w:rFonts w:ascii="Helvetica" w:hAnsi="Helvetica"/>
          <w:lang w:val="es-ES_tradnl"/>
        </w:rPr>
        <w:t xml:space="preserve">elementos de inteligencia artificial </w:t>
      </w:r>
      <w:r w:rsidR="00624B2C" w:rsidRPr="000A57A6">
        <w:rPr>
          <w:rFonts w:ascii="Helvetica" w:hAnsi="Helvetica"/>
          <w:lang w:val="es-ES_tradnl"/>
        </w:rPr>
        <w:t>que faciliten</w:t>
      </w:r>
      <w:r w:rsidR="000D1AB8" w:rsidRPr="000A57A6">
        <w:rPr>
          <w:rFonts w:ascii="Helvetica" w:hAnsi="Helvetica"/>
          <w:lang w:val="es-ES_tradnl"/>
        </w:rPr>
        <w:t xml:space="preserve"> la atenci</w:t>
      </w:r>
      <w:r w:rsidR="00624B2C" w:rsidRPr="000A57A6">
        <w:rPr>
          <w:rFonts w:ascii="Helvetica" w:hAnsi="Helvetica"/>
          <w:lang w:val="es-ES_tradnl"/>
        </w:rPr>
        <w:t>ón a la diversidad y, a su vez, liberen a</w:t>
      </w:r>
      <w:r w:rsidR="000D1AB8" w:rsidRPr="000A57A6">
        <w:rPr>
          <w:rFonts w:ascii="Helvetica" w:hAnsi="Helvetica"/>
          <w:lang w:val="es-ES_tradnl"/>
        </w:rPr>
        <w:t>l profesor de</w:t>
      </w:r>
      <w:r w:rsidR="00624B2C" w:rsidRPr="000A57A6">
        <w:rPr>
          <w:rFonts w:ascii="Helvetica" w:hAnsi="Helvetica"/>
          <w:lang w:val="es-ES_tradnl"/>
        </w:rPr>
        <w:t xml:space="preserve"> ese tiempo poco productivo </w:t>
      </w:r>
      <w:r w:rsidR="000D1AB8" w:rsidRPr="000A57A6">
        <w:rPr>
          <w:rFonts w:ascii="Helvetica" w:hAnsi="Helvetica"/>
          <w:lang w:val="es-ES_tradnl"/>
        </w:rPr>
        <w:t>de corrección tant</w:t>
      </w:r>
      <w:r w:rsidR="00624B2C" w:rsidRPr="000A57A6">
        <w:rPr>
          <w:rFonts w:ascii="Helvetica" w:hAnsi="Helvetica"/>
          <w:lang w:val="es-ES_tradnl"/>
        </w:rPr>
        <w:t>o en el aula como fuera de ella</w:t>
      </w:r>
      <w:r w:rsidR="000D1AB8" w:rsidRPr="000A57A6">
        <w:rPr>
          <w:rFonts w:ascii="Helvetica" w:hAnsi="Helvetica"/>
          <w:lang w:val="es-ES_tradnl"/>
        </w:rPr>
        <w:t xml:space="preserve">, para </w:t>
      </w:r>
      <w:r w:rsidR="00624B2C" w:rsidRPr="000A57A6">
        <w:rPr>
          <w:rFonts w:ascii="Helvetica" w:hAnsi="Helvetica"/>
          <w:lang w:val="es-ES_tradnl"/>
        </w:rPr>
        <w:t>permitir que sea invertido</w:t>
      </w:r>
      <w:r w:rsidR="000D1AB8" w:rsidRPr="000A57A6">
        <w:rPr>
          <w:rFonts w:ascii="Helvetica" w:hAnsi="Helvetica"/>
          <w:lang w:val="es-ES_tradnl"/>
        </w:rPr>
        <w:t xml:space="preserve"> en una interac</w:t>
      </w:r>
      <w:r w:rsidR="00624B2C" w:rsidRPr="000A57A6">
        <w:rPr>
          <w:rFonts w:ascii="Helvetica" w:hAnsi="Helvetica"/>
          <w:lang w:val="es-ES_tradnl"/>
        </w:rPr>
        <w:t>ción más estrecha con el alumno, implicá</w:t>
      </w:r>
      <w:r w:rsidR="000D1AB8" w:rsidRPr="000A57A6">
        <w:rPr>
          <w:rFonts w:ascii="Helvetica" w:hAnsi="Helvetica"/>
          <w:lang w:val="es-ES_tradnl"/>
        </w:rPr>
        <w:t>ndo</w:t>
      </w:r>
      <w:r w:rsidR="00624B2C" w:rsidRPr="000A57A6">
        <w:rPr>
          <w:rFonts w:ascii="Helvetica" w:hAnsi="Helvetica"/>
          <w:lang w:val="es-ES_tradnl"/>
        </w:rPr>
        <w:t>le</w:t>
      </w:r>
      <w:r w:rsidR="000D1AB8" w:rsidRPr="000A57A6">
        <w:rPr>
          <w:rFonts w:ascii="Helvetica" w:hAnsi="Helvetica"/>
          <w:lang w:val="es-ES_tradnl"/>
        </w:rPr>
        <w:t xml:space="preserve"> de manera más activa en el proceso educa</w:t>
      </w:r>
      <w:r w:rsidR="00624B2C" w:rsidRPr="000A57A6">
        <w:rPr>
          <w:rFonts w:ascii="Helvetica" w:hAnsi="Helvetica"/>
          <w:lang w:val="es-ES_tradnl"/>
        </w:rPr>
        <w:t>tivo escalando peldaños en la cadena de valor de ese proceso.</w:t>
      </w:r>
    </w:p>
    <w:p w:rsidR="000D1AB8" w:rsidRPr="000A57A6" w:rsidRDefault="000D1AB8" w:rsidP="000D1AB8">
      <w:pPr>
        <w:rPr>
          <w:rFonts w:ascii="Helvetica" w:hAnsi="Helvetica"/>
          <w:lang w:val="es-ES_tradnl"/>
        </w:rPr>
      </w:pPr>
    </w:p>
    <w:p w:rsidR="00577DD5" w:rsidRPr="000A57A6" w:rsidRDefault="000D1AB8" w:rsidP="004354D8">
      <w:pPr>
        <w:rPr>
          <w:rFonts w:ascii="Helvetica" w:hAnsi="Helvetica"/>
          <w:lang w:val="es-ES_tradnl"/>
        </w:rPr>
      </w:pPr>
      <w:r w:rsidRPr="000A57A6">
        <w:rPr>
          <w:rFonts w:ascii="Helvetica" w:hAnsi="Helvetica"/>
          <w:lang w:val="es-ES_tradnl"/>
        </w:rPr>
        <w:t>No debemos olvidar</w:t>
      </w:r>
      <w:r w:rsidR="00624B2C" w:rsidRPr="000A57A6">
        <w:rPr>
          <w:rFonts w:ascii="Helvetica" w:hAnsi="Helvetica"/>
          <w:lang w:val="es-ES_tradnl"/>
        </w:rPr>
        <w:t xml:space="preserve"> que esta implicación </w:t>
      </w:r>
      <w:r w:rsidRPr="000A57A6">
        <w:rPr>
          <w:rFonts w:ascii="Helvetica" w:hAnsi="Helvetica"/>
          <w:lang w:val="es-ES_tradnl"/>
        </w:rPr>
        <w:t xml:space="preserve">siempre </w:t>
      </w:r>
      <w:r w:rsidR="00624B2C" w:rsidRPr="000A57A6">
        <w:rPr>
          <w:rFonts w:ascii="Helvetica" w:hAnsi="Helvetica"/>
          <w:lang w:val="es-ES_tradnl"/>
        </w:rPr>
        <w:t xml:space="preserve">llevará asociada </w:t>
      </w:r>
      <w:r w:rsidRPr="000A57A6">
        <w:rPr>
          <w:rFonts w:ascii="Helvetica" w:hAnsi="Helvetica"/>
          <w:lang w:val="es-ES_tradnl"/>
        </w:rPr>
        <w:t xml:space="preserve">una expectativa del propio proceso </w:t>
      </w:r>
      <w:r w:rsidR="00624B2C" w:rsidRPr="000A57A6">
        <w:rPr>
          <w:rFonts w:ascii="Helvetica" w:hAnsi="Helvetica"/>
          <w:lang w:val="es-ES_tradnl"/>
        </w:rPr>
        <w:t>educativo por parte del alumno,</w:t>
      </w:r>
      <w:r w:rsidRPr="000A57A6">
        <w:rPr>
          <w:rFonts w:ascii="Helvetica" w:hAnsi="Helvetica"/>
          <w:lang w:val="es-ES_tradnl"/>
        </w:rPr>
        <w:t xml:space="preserve"> aunque </w:t>
      </w:r>
      <w:r w:rsidR="00624B2C" w:rsidRPr="000A57A6">
        <w:rPr>
          <w:rFonts w:ascii="Helvetica" w:hAnsi="Helvetica"/>
          <w:lang w:val="es-ES_tradnl"/>
        </w:rPr>
        <w:t>él no sea plenamente consciente</w:t>
      </w:r>
      <w:r w:rsidRPr="000A57A6">
        <w:rPr>
          <w:rFonts w:ascii="Helvetica" w:hAnsi="Helvetica"/>
          <w:lang w:val="es-ES_tradnl"/>
        </w:rPr>
        <w:t>. Y es en este punto donde creemos que las TIC deben jugar un papel fund</w:t>
      </w:r>
      <w:r w:rsidR="00624B2C" w:rsidRPr="000A57A6">
        <w:rPr>
          <w:rFonts w:ascii="Helvetica" w:hAnsi="Helvetica"/>
          <w:lang w:val="es-ES_tradnl"/>
        </w:rPr>
        <w:t>amental</w:t>
      </w:r>
      <w:r w:rsidRPr="000A57A6">
        <w:rPr>
          <w:rFonts w:ascii="Helvetica" w:hAnsi="Helvetica"/>
          <w:lang w:val="es-ES_tradnl"/>
        </w:rPr>
        <w:t>. La expectativa influye en lo que se espera de uno mismo</w:t>
      </w:r>
      <w:r w:rsidR="00624B2C" w:rsidRPr="000A57A6">
        <w:rPr>
          <w:rFonts w:ascii="Helvetica" w:hAnsi="Helvetica"/>
          <w:lang w:val="es-ES_tradnl"/>
        </w:rPr>
        <w:t>. Si las expectativas son bajas</w:t>
      </w:r>
      <w:r w:rsidRPr="000A57A6">
        <w:rPr>
          <w:rFonts w:ascii="Helvetica" w:hAnsi="Helvetica"/>
          <w:lang w:val="es-ES_tradnl"/>
        </w:rPr>
        <w:t>, difícilm</w:t>
      </w:r>
      <w:r w:rsidR="00624B2C" w:rsidRPr="000A57A6">
        <w:rPr>
          <w:rFonts w:ascii="Helvetica" w:hAnsi="Helvetica"/>
          <w:lang w:val="es-ES_tradnl"/>
        </w:rPr>
        <w:t>ente los resultados serán altos</w:t>
      </w:r>
      <w:r w:rsidRPr="000A57A6">
        <w:rPr>
          <w:rFonts w:ascii="Helvetica" w:hAnsi="Helvetica"/>
          <w:lang w:val="es-ES_tradnl"/>
        </w:rPr>
        <w:t>. Los resultados son un lugar, por tanto , dond</w:t>
      </w:r>
      <w:r w:rsidR="00624B2C" w:rsidRPr="000A57A6">
        <w:rPr>
          <w:rFonts w:ascii="Helvetica" w:hAnsi="Helvetica"/>
          <w:lang w:val="es-ES_tradnl"/>
        </w:rPr>
        <w:t xml:space="preserve">e el alumno espera poder llegar. </w:t>
      </w:r>
      <w:r w:rsidR="00165666" w:rsidRPr="000A57A6">
        <w:rPr>
          <w:rFonts w:ascii="Helvetica" w:hAnsi="Helvetica"/>
          <w:lang w:val="es-ES_tradnl"/>
        </w:rPr>
        <w:t>Requisito previo y de suma importancia</w:t>
      </w:r>
      <w:r w:rsidRPr="000A57A6">
        <w:rPr>
          <w:rFonts w:ascii="Helvetica" w:hAnsi="Helvetica"/>
          <w:lang w:val="es-ES_tradnl"/>
        </w:rPr>
        <w:t xml:space="preserve"> es la propia disposición a llegar. </w:t>
      </w:r>
      <w:r w:rsidR="00165666" w:rsidRPr="000A57A6">
        <w:rPr>
          <w:rFonts w:ascii="Helvetica" w:hAnsi="Helvetica"/>
          <w:lang w:val="es-ES_tradnl"/>
        </w:rPr>
        <w:t>¿</w:t>
      </w:r>
      <w:r w:rsidRPr="000A57A6">
        <w:rPr>
          <w:rFonts w:ascii="Helvetica" w:hAnsi="Helvetica"/>
          <w:lang w:val="es-ES_tradnl"/>
        </w:rPr>
        <w:t>Tienen tod</w:t>
      </w:r>
      <w:r w:rsidR="00165666" w:rsidRPr="000A57A6">
        <w:rPr>
          <w:rFonts w:ascii="Helvetica" w:hAnsi="Helvetica"/>
          <w:lang w:val="es-ES_tradnl"/>
        </w:rPr>
        <w:t>os los alumnos esta disposición</w:t>
      </w:r>
      <w:r w:rsidRPr="000A57A6">
        <w:rPr>
          <w:rFonts w:ascii="Helvetica" w:hAnsi="Helvetica"/>
          <w:lang w:val="es-ES_tradnl"/>
        </w:rPr>
        <w:t xml:space="preserve">? A veces la expectativa de llegar a un lugar elevado se ve truncada por la impotencia del alumno ante un desnivel </w:t>
      </w:r>
      <w:r w:rsidR="00165666" w:rsidRPr="000A57A6">
        <w:rPr>
          <w:rFonts w:ascii="Helvetica" w:hAnsi="Helvetica"/>
          <w:lang w:val="es-ES_tradnl"/>
        </w:rPr>
        <w:t xml:space="preserve">demasiado </w:t>
      </w:r>
      <w:r w:rsidRPr="000A57A6">
        <w:rPr>
          <w:rFonts w:ascii="Helvetica" w:hAnsi="Helvetica"/>
          <w:lang w:val="es-ES_tradnl"/>
        </w:rPr>
        <w:t xml:space="preserve">pronunciado </w:t>
      </w:r>
      <w:r w:rsidR="00165666" w:rsidRPr="000A57A6">
        <w:rPr>
          <w:rFonts w:ascii="Helvetica" w:hAnsi="Helvetica"/>
          <w:lang w:val="es-ES_tradnl"/>
        </w:rPr>
        <w:t>para sus condiciones físicas (si hacemos un símil montañero)</w:t>
      </w:r>
      <w:r w:rsidRPr="000A57A6">
        <w:rPr>
          <w:rFonts w:ascii="Helvetica" w:hAnsi="Helvetica"/>
          <w:lang w:val="es-ES_tradnl"/>
        </w:rPr>
        <w:t xml:space="preserve">. </w:t>
      </w:r>
      <w:r w:rsidR="00165666" w:rsidRPr="000A57A6">
        <w:rPr>
          <w:rFonts w:ascii="Helvetica" w:hAnsi="Helvetica"/>
          <w:lang w:val="es-ES_tradnl"/>
        </w:rPr>
        <w:t>He aquí</w:t>
      </w:r>
      <w:r w:rsidRPr="000A57A6">
        <w:rPr>
          <w:rFonts w:ascii="Helvetica" w:hAnsi="Helvetica"/>
          <w:lang w:val="es-ES_tradnl"/>
        </w:rPr>
        <w:t xml:space="preserve"> </w:t>
      </w:r>
      <w:r w:rsidR="00165666" w:rsidRPr="000A57A6">
        <w:rPr>
          <w:rFonts w:ascii="Helvetica" w:hAnsi="Helvetica"/>
          <w:lang w:val="es-ES_tradnl"/>
        </w:rPr>
        <w:t>donde las TIC pueden intervenir</w:t>
      </w:r>
      <w:r w:rsidRPr="000A57A6">
        <w:rPr>
          <w:rFonts w:ascii="Helvetica" w:hAnsi="Helvetica"/>
          <w:lang w:val="es-ES_tradnl"/>
        </w:rPr>
        <w:t xml:space="preserve">, jugando un papel crucial para la </w:t>
      </w:r>
      <w:r w:rsidR="00165666" w:rsidRPr="000A57A6">
        <w:rPr>
          <w:rFonts w:ascii="Helvetica" w:hAnsi="Helvetica"/>
          <w:lang w:val="es-ES_tradnl"/>
        </w:rPr>
        <w:t>minimización y/o eliminación de este obstáculo</w:t>
      </w:r>
      <w:r w:rsidRPr="000A57A6">
        <w:rPr>
          <w:rFonts w:ascii="Helvetica" w:hAnsi="Helvetica"/>
          <w:lang w:val="es-ES_tradnl"/>
        </w:rPr>
        <w:t>, permitiendo adecuar el nivel depe</w:t>
      </w:r>
      <w:r w:rsidR="00165666" w:rsidRPr="000A57A6">
        <w:rPr>
          <w:rFonts w:ascii="Helvetica" w:hAnsi="Helvetica"/>
          <w:lang w:val="es-ES_tradnl"/>
        </w:rPr>
        <w:t>ndiendo del perfil y condiciones del alumno. Y</w:t>
      </w:r>
      <w:r w:rsidRPr="000A57A6">
        <w:rPr>
          <w:rFonts w:ascii="Helvetica" w:hAnsi="Helvetica"/>
          <w:lang w:val="es-ES_tradnl"/>
        </w:rPr>
        <w:t xml:space="preserve"> elimin</w:t>
      </w:r>
      <w:r w:rsidR="00165666" w:rsidRPr="000A57A6">
        <w:rPr>
          <w:rFonts w:ascii="Helvetica" w:hAnsi="Helvetica"/>
          <w:lang w:val="es-ES_tradnl"/>
        </w:rPr>
        <w:t>ando en la medida de lo posible</w:t>
      </w:r>
      <w:r w:rsidRPr="000A57A6">
        <w:rPr>
          <w:rFonts w:ascii="Helvetica" w:hAnsi="Helvetica"/>
          <w:lang w:val="es-ES_tradnl"/>
        </w:rPr>
        <w:t xml:space="preserve">, </w:t>
      </w:r>
      <w:r w:rsidR="004354D8" w:rsidRPr="000A57A6">
        <w:rPr>
          <w:rFonts w:ascii="Helvetica" w:hAnsi="Helvetica"/>
          <w:lang w:val="es-ES_tradnl"/>
        </w:rPr>
        <w:t xml:space="preserve">el </w:t>
      </w:r>
      <w:r w:rsidRPr="000A57A6">
        <w:rPr>
          <w:rFonts w:ascii="Helvetica" w:hAnsi="Helvetica"/>
          <w:lang w:val="es-ES_tradnl"/>
        </w:rPr>
        <w:t xml:space="preserve">que la frustración dirija al </w:t>
      </w:r>
      <w:r w:rsidR="004354D8" w:rsidRPr="000A57A6">
        <w:rPr>
          <w:rFonts w:ascii="Helvetica" w:hAnsi="Helvetica"/>
          <w:lang w:val="es-ES_tradnl"/>
        </w:rPr>
        <w:t>alumno hacia el fracaso escolar.</w:t>
      </w:r>
    </w:p>
    <w:sectPr w:rsidR="00577DD5" w:rsidRPr="000A57A6" w:rsidSect="00577DD5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12" w:rsidRDefault="00C12212">
      <w:r>
        <w:separator/>
      </w:r>
    </w:p>
  </w:endnote>
  <w:endnote w:type="continuationSeparator" w:id="0">
    <w:p w:rsidR="00C12212" w:rsidRDefault="00C1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66" w:rsidRDefault="00D54E43" w:rsidP="00165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56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5666" w:rsidRDefault="00165666" w:rsidP="001656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66" w:rsidRDefault="00D54E43" w:rsidP="001656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6566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221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5666" w:rsidRDefault="00165666" w:rsidP="0016566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12" w:rsidRDefault="00C12212">
      <w:r>
        <w:separator/>
      </w:r>
    </w:p>
  </w:footnote>
  <w:footnote w:type="continuationSeparator" w:id="0">
    <w:p w:rsidR="00C12212" w:rsidRDefault="00C12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66" w:rsidRDefault="0016566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89635" cy="342524"/>
          <wp:effectExtent l="25400" t="0" r="0" b="0"/>
          <wp:docPr id="2" name="Imagen 0" descr="Matgran_LOGO_Color_ok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gran_LOGO_Color_ok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29" cy="34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s-ES" w:eastAsia="es-ES"/>
      </w:rPr>
      <w:drawing>
        <wp:inline distT="0" distB="0" distL="0" distR="0">
          <wp:extent cx="1422480" cy="255243"/>
          <wp:effectExtent l="25400" t="0" r="0" b="0"/>
          <wp:docPr id="3" name="Imagen 2" descr="Matheutikos_LOGO_Color_school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utikos_LOGO_Color_school_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5706" cy="25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C71"/>
    <w:multiLevelType w:val="hybridMultilevel"/>
    <w:tmpl w:val="5360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1AB8"/>
    <w:rsid w:val="000A57A6"/>
    <w:rsid w:val="000D1AB8"/>
    <w:rsid w:val="00165666"/>
    <w:rsid w:val="00290057"/>
    <w:rsid w:val="004354D8"/>
    <w:rsid w:val="00577DD5"/>
    <w:rsid w:val="00624B2C"/>
    <w:rsid w:val="00760F0D"/>
    <w:rsid w:val="007D5E84"/>
    <w:rsid w:val="009076BF"/>
    <w:rsid w:val="009806A8"/>
    <w:rsid w:val="00C12212"/>
    <w:rsid w:val="00CB0262"/>
    <w:rsid w:val="00D54E43"/>
    <w:rsid w:val="00DC5A01"/>
    <w:rsid w:val="00E941BB"/>
    <w:rsid w:val="00F51A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sid w:val="00F51ABA"/>
    <w:rPr>
      <w:rFonts w:ascii="Helvetica" w:eastAsia="ヒラギノ角ゴ Pro W3" w:hAnsi="Helvetica" w:cs="Times New Roman"/>
      <w:color w:val="00000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65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66"/>
  </w:style>
  <w:style w:type="character" w:styleId="Nmerodepgina">
    <w:name w:val="page number"/>
    <w:basedOn w:val="Fuentedeprrafopredeter"/>
    <w:uiPriority w:val="99"/>
    <w:semiHidden/>
    <w:unhideWhenUsed/>
    <w:rsid w:val="00165666"/>
  </w:style>
  <w:style w:type="paragraph" w:styleId="Encabezado">
    <w:name w:val="header"/>
    <w:basedOn w:val="Normal"/>
    <w:link w:val="EncabezadoCar"/>
    <w:uiPriority w:val="99"/>
    <w:unhideWhenUsed/>
    <w:rsid w:val="00165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666"/>
  </w:style>
  <w:style w:type="paragraph" w:styleId="Textodeglobo">
    <w:name w:val="Balloon Text"/>
    <w:basedOn w:val="Normal"/>
    <w:link w:val="TextodegloboCar"/>
    <w:uiPriority w:val="99"/>
    <w:semiHidden/>
    <w:unhideWhenUsed/>
    <w:rsid w:val="009806A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6A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60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51ABA"/>
    <w:rPr>
      <w:rFonts w:ascii="Helvetica" w:eastAsia="ヒラギノ角ゴ Pro W3" w:hAnsi="Helvetica" w:cs="Times New Roman"/>
      <w:color w:val="000000"/>
      <w:szCs w:val="20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16566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66"/>
  </w:style>
  <w:style w:type="character" w:styleId="PageNumber">
    <w:name w:val="page number"/>
    <w:basedOn w:val="DefaultParagraphFont"/>
    <w:uiPriority w:val="99"/>
    <w:semiHidden/>
    <w:unhideWhenUsed/>
    <w:rsid w:val="00165666"/>
  </w:style>
  <w:style w:type="paragraph" w:styleId="Header">
    <w:name w:val="header"/>
    <w:basedOn w:val="Normal"/>
    <w:link w:val="HeaderChar"/>
    <w:uiPriority w:val="99"/>
    <w:unhideWhenUsed/>
    <w:rsid w:val="0016566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66"/>
  </w:style>
  <w:style w:type="paragraph" w:styleId="BalloonText">
    <w:name w:val="Balloon Text"/>
    <w:basedOn w:val="Normal"/>
    <w:link w:val="BalloonTextChar"/>
    <w:uiPriority w:val="99"/>
    <w:semiHidden/>
    <w:unhideWhenUsed/>
    <w:rsid w:val="009806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A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1130</Words>
  <Characters>6215</Characters>
  <Application>Microsoft Office Word</Application>
  <DocSecurity>0</DocSecurity>
  <Lines>51</Lines>
  <Paragraphs>14</Paragraphs>
  <ScaleCrop>false</ScaleCrop>
  <Company>a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Xavier Iribarne Navarro</dc:creator>
  <cp:lastModifiedBy>pmarques</cp:lastModifiedBy>
  <cp:revision>2</cp:revision>
  <dcterms:created xsi:type="dcterms:W3CDTF">2014-02-28T20:18:00Z</dcterms:created>
  <dcterms:modified xsi:type="dcterms:W3CDTF">2014-02-28T20:18:00Z</dcterms:modified>
</cp:coreProperties>
</file>