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2DEF" w:rsidRDefault="002C5CA5" w:rsidP="004912CD">
      <w:pPr>
        <w:jc w:val="both"/>
        <w:rPr>
          <w:rFonts w:eastAsia="Times New Roman"/>
          <w:b/>
          <w:sz w:val="20"/>
          <w:szCs w:val="20"/>
        </w:rPr>
      </w:pPr>
      <w:bookmarkStart w:id="0" w:name="_GoBack"/>
      <w:bookmarkEnd w:id="0"/>
      <w:r w:rsidRPr="004912CD">
        <w:rPr>
          <w:rFonts w:eastAsia="Times New Roman"/>
          <w:b/>
          <w:sz w:val="20"/>
          <w:szCs w:val="20"/>
        </w:rPr>
        <w:t>ANÁLISIS DIACRÓNICO DE L</w:t>
      </w:r>
      <w:r w:rsidR="00D72DEF" w:rsidRPr="004912CD">
        <w:rPr>
          <w:rFonts w:eastAsia="Times New Roman"/>
          <w:b/>
          <w:sz w:val="20"/>
          <w:szCs w:val="20"/>
        </w:rPr>
        <w:t>A PERCEPCIÓN DE</w:t>
      </w:r>
      <w:r w:rsidRPr="004912CD">
        <w:rPr>
          <w:rFonts w:eastAsia="Times New Roman"/>
          <w:b/>
          <w:sz w:val="20"/>
          <w:szCs w:val="20"/>
        </w:rPr>
        <w:t>L ESTUDIANTADO</w:t>
      </w:r>
      <w:r w:rsidR="00D72DEF" w:rsidRPr="004912CD">
        <w:rPr>
          <w:rFonts w:eastAsia="Times New Roman"/>
          <w:b/>
          <w:sz w:val="20"/>
          <w:szCs w:val="20"/>
        </w:rPr>
        <w:t xml:space="preserve"> SOBRE LA SOCIEDAD DE LA INFORMACIÓN</w:t>
      </w:r>
      <w:r w:rsidRPr="004912CD">
        <w:rPr>
          <w:rFonts w:eastAsia="Times New Roman"/>
          <w:b/>
          <w:sz w:val="20"/>
          <w:szCs w:val="20"/>
        </w:rPr>
        <w:t xml:space="preserve"> CON SOFTWARE SOCIAL</w:t>
      </w:r>
    </w:p>
    <w:p w:rsidR="00AA1C6F" w:rsidRDefault="00AA1C6F" w:rsidP="004912CD">
      <w:pPr>
        <w:jc w:val="both"/>
        <w:rPr>
          <w:rFonts w:eastAsia="Times New Roman"/>
          <w:b/>
          <w:sz w:val="20"/>
          <w:szCs w:val="20"/>
        </w:rPr>
      </w:pPr>
    </w:p>
    <w:p w:rsidR="00AA1C6F" w:rsidRPr="00AA1C6F" w:rsidRDefault="00AA1C6F" w:rsidP="004912CD">
      <w:pPr>
        <w:jc w:val="both"/>
        <w:rPr>
          <w:rFonts w:eastAsia="Times New Roman"/>
          <w:b/>
          <w:color w:val="000000" w:themeColor="text1"/>
          <w:sz w:val="20"/>
          <w:szCs w:val="20"/>
          <w:lang w:val="en-US"/>
        </w:rPr>
      </w:pPr>
      <w:r w:rsidRPr="00AA1C6F">
        <w:rPr>
          <w:b/>
          <w:bCs/>
          <w:iCs/>
          <w:color w:val="000000" w:themeColor="text1"/>
          <w:sz w:val="20"/>
          <w:szCs w:val="20"/>
          <w:shd w:val="clear" w:color="auto" w:fill="FFFFFF"/>
          <w:lang w:val="en-US"/>
        </w:rPr>
        <w:t>DIACHRONIC ANALYSIS OF STUDENTS’ PERCEPTION ON THE INFORMATION SOCIETY WITH SOCIAL SOFTWARE</w:t>
      </w:r>
    </w:p>
    <w:p w:rsidR="00853562" w:rsidRPr="004912CD" w:rsidRDefault="00D72DEF" w:rsidP="004912C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Times New Roman"/>
          <w:sz w:val="20"/>
          <w:szCs w:val="20"/>
          <w:vertAlign w:val="superscript"/>
        </w:rPr>
      </w:pPr>
      <w:r w:rsidRPr="004912CD">
        <w:rPr>
          <w:rFonts w:eastAsia="Times New Roman"/>
          <w:sz w:val="20"/>
          <w:szCs w:val="20"/>
        </w:rPr>
        <w:t>Esteban Vázquez Cano</w:t>
      </w:r>
      <w:r w:rsidR="00853562" w:rsidRPr="004912CD">
        <w:rPr>
          <w:rFonts w:eastAsia="Times New Roman"/>
          <w:sz w:val="20"/>
          <w:szCs w:val="20"/>
          <w:vertAlign w:val="superscript"/>
        </w:rPr>
        <w:t>1</w:t>
      </w:r>
    </w:p>
    <w:p w:rsidR="00853562" w:rsidRPr="004912CD" w:rsidRDefault="00D72DEF" w:rsidP="004912C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Times New Roman"/>
          <w:sz w:val="20"/>
          <w:szCs w:val="20"/>
          <w:vertAlign w:val="superscript"/>
        </w:rPr>
      </w:pPr>
      <w:r w:rsidRPr="004912CD">
        <w:rPr>
          <w:rFonts w:eastAsia="Times New Roman"/>
          <w:sz w:val="20"/>
          <w:szCs w:val="20"/>
        </w:rPr>
        <w:t>Eloy López Meneses</w:t>
      </w:r>
      <w:r w:rsidR="0001787A" w:rsidRPr="004912CD">
        <w:rPr>
          <w:rFonts w:eastAsia="Times New Roman"/>
          <w:sz w:val="20"/>
          <w:szCs w:val="20"/>
          <w:vertAlign w:val="superscript"/>
        </w:rPr>
        <w:t>2</w:t>
      </w:r>
    </w:p>
    <w:p w:rsidR="0001787A" w:rsidRPr="004912CD" w:rsidRDefault="0001787A" w:rsidP="004912C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Times New Roman"/>
          <w:sz w:val="20"/>
          <w:szCs w:val="20"/>
        </w:rPr>
      </w:pPr>
      <w:r w:rsidRPr="004912CD">
        <w:rPr>
          <w:bCs/>
          <w:color w:val="000000"/>
          <w:sz w:val="20"/>
          <w:szCs w:val="20"/>
        </w:rPr>
        <w:t>Esther Fernández Márquez</w:t>
      </w:r>
      <w:r w:rsidRPr="004912CD">
        <w:rPr>
          <w:rFonts w:eastAsia="Times New Roman"/>
          <w:sz w:val="20"/>
          <w:szCs w:val="20"/>
          <w:vertAlign w:val="superscript"/>
        </w:rPr>
        <w:t>3</w:t>
      </w:r>
    </w:p>
    <w:p w:rsidR="00D72DEF" w:rsidRPr="004912CD" w:rsidRDefault="00D72DEF" w:rsidP="004912CD">
      <w:pPr>
        <w:jc w:val="right"/>
        <w:rPr>
          <w:rFonts w:eastAsia="Times New Roman"/>
          <w:bCs/>
          <w:sz w:val="20"/>
          <w:szCs w:val="20"/>
        </w:rPr>
      </w:pPr>
      <w:r w:rsidRPr="004912CD">
        <w:rPr>
          <w:rFonts w:eastAsia="Times New Roman"/>
          <w:bCs/>
          <w:sz w:val="20"/>
          <w:szCs w:val="20"/>
        </w:rPr>
        <w:t>(</w:t>
      </w:r>
      <w:r w:rsidR="00853562" w:rsidRPr="004912CD">
        <w:rPr>
          <w:rFonts w:eastAsia="Times New Roman"/>
          <w:bCs/>
          <w:sz w:val="20"/>
          <w:szCs w:val="20"/>
        </w:rPr>
        <w:t>1</w:t>
      </w:r>
      <w:r w:rsidRPr="004912CD">
        <w:rPr>
          <w:rFonts w:eastAsia="Times New Roman"/>
          <w:bCs/>
          <w:sz w:val="20"/>
          <w:szCs w:val="20"/>
        </w:rPr>
        <w:t>) Universidad Nacional de Educación a Distancia</w:t>
      </w:r>
      <w:r w:rsidR="00853562" w:rsidRPr="004912CD">
        <w:rPr>
          <w:rFonts w:eastAsia="Times New Roman"/>
          <w:bCs/>
          <w:sz w:val="20"/>
          <w:szCs w:val="20"/>
        </w:rPr>
        <w:t>.</w:t>
      </w:r>
    </w:p>
    <w:p w:rsidR="00853562" w:rsidRPr="004912CD" w:rsidRDefault="00D72DEF" w:rsidP="004912C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Times New Roman"/>
          <w:sz w:val="20"/>
          <w:szCs w:val="20"/>
        </w:rPr>
      </w:pPr>
      <w:r w:rsidRPr="004912CD">
        <w:rPr>
          <w:rFonts w:eastAsia="Times New Roman"/>
          <w:bCs/>
          <w:sz w:val="20"/>
          <w:szCs w:val="20"/>
        </w:rPr>
        <w:t>(</w:t>
      </w:r>
      <w:r w:rsidR="00853562" w:rsidRPr="004912CD">
        <w:rPr>
          <w:rFonts w:eastAsia="Times New Roman"/>
          <w:bCs/>
          <w:sz w:val="20"/>
          <w:szCs w:val="20"/>
        </w:rPr>
        <w:t>2</w:t>
      </w:r>
      <w:r w:rsidRPr="004912CD">
        <w:rPr>
          <w:rFonts w:eastAsia="Times New Roman"/>
          <w:bCs/>
          <w:sz w:val="20"/>
          <w:szCs w:val="20"/>
        </w:rPr>
        <w:t>)</w:t>
      </w:r>
      <w:r w:rsidR="00853562" w:rsidRPr="004912CD">
        <w:rPr>
          <w:rFonts w:eastAsia="Times New Roman"/>
          <w:bCs/>
          <w:sz w:val="20"/>
          <w:szCs w:val="20"/>
        </w:rPr>
        <w:t xml:space="preserve"> (3)</w:t>
      </w:r>
      <w:r w:rsidR="00853562" w:rsidRPr="004912CD">
        <w:rPr>
          <w:rFonts w:eastAsia="Times New Roman"/>
          <w:sz w:val="20"/>
          <w:szCs w:val="20"/>
        </w:rPr>
        <w:t>Universidad Pablo de Olavide.</w:t>
      </w:r>
    </w:p>
    <w:p w:rsidR="00D72DEF" w:rsidRPr="004912CD" w:rsidRDefault="0070047D" w:rsidP="004912CD">
      <w:pPr>
        <w:rPr>
          <w:rFonts w:eastAsia="Times New Roman"/>
          <w:sz w:val="20"/>
          <w:szCs w:val="20"/>
        </w:rPr>
      </w:pPr>
      <w:r w:rsidRPr="004912CD">
        <w:rPr>
          <w:rFonts w:eastAsia="Times New Roman"/>
          <w:b/>
          <w:bCs/>
          <w:sz w:val="20"/>
          <w:szCs w:val="20"/>
        </w:rPr>
        <w:t xml:space="preserve">RESUMEN </w:t>
      </w:r>
    </w:p>
    <w:p w:rsidR="00964806" w:rsidRPr="004912CD" w:rsidRDefault="009263A2" w:rsidP="004912CD">
      <w:pPr>
        <w:autoSpaceDE w:val="0"/>
        <w:autoSpaceDN w:val="0"/>
        <w:adjustRightInd w:val="0"/>
        <w:ind w:firstLine="567"/>
        <w:jc w:val="both"/>
        <w:rPr>
          <w:sz w:val="20"/>
          <w:szCs w:val="20"/>
        </w:rPr>
      </w:pPr>
      <w:r w:rsidRPr="004912CD">
        <w:rPr>
          <w:color w:val="000000"/>
          <w:sz w:val="20"/>
          <w:szCs w:val="20"/>
        </w:rPr>
        <w:t xml:space="preserve">El presente estudio diacrónico describe una experiencia innovadora universitaria basada en el desarrollo de nubes de palabras con el objetivo de analizar la percepción de los estudiantes sobre las características más relevantes de la Sociedad de la Información. Estas nubes de palabras fueron </w:t>
      </w:r>
      <w:r w:rsidR="002E58AA" w:rsidRPr="004912CD">
        <w:rPr>
          <w:color w:val="000000"/>
          <w:sz w:val="20"/>
          <w:szCs w:val="20"/>
        </w:rPr>
        <w:t>elaboradas</w:t>
      </w:r>
      <w:r w:rsidRPr="004912CD">
        <w:rPr>
          <w:color w:val="000000"/>
          <w:sz w:val="20"/>
          <w:szCs w:val="20"/>
        </w:rPr>
        <w:t xml:space="preserve"> por los estudiantes que cursaban la asignatura de Tecnologías de la Información y la Comunicación </w:t>
      </w:r>
      <w:r w:rsidRPr="004912CD">
        <w:rPr>
          <w:sz w:val="20"/>
          <w:szCs w:val="20"/>
        </w:rPr>
        <w:t>de la titulaci</w:t>
      </w:r>
      <w:r w:rsidR="00964806" w:rsidRPr="004912CD">
        <w:rPr>
          <w:sz w:val="20"/>
          <w:szCs w:val="20"/>
        </w:rPr>
        <w:t>ón</w:t>
      </w:r>
      <w:r w:rsidRPr="004912CD">
        <w:rPr>
          <w:sz w:val="20"/>
          <w:szCs w:val="20"/>
        </w:rPr>
        <w:t xml:space="preserve"> de Grado de Educación Social</w:t>
      </w:r>
      <w:r w:rsidRPr="004912CD">
        <w:rPr>
          <w:bCs/>
          <w:sz w:val="20"/>
          <w:szCs w:val="20"/>
        </w:rPr>
        <w:t xml:space="preserve"> de la Universidad Pablo de Olavide (Sevilla)</w:t>
      </w:r>
      <w:r w:rsidRPr="004912CD">
        <w:rPr>
          <w:sz w:val="20"/>
          <w:szCs w:val="20"/>
        </w:rPr>
        <w:t xml:space="preserve">. </w:t>
      </w:r>
      <w:r w:rsidR="00964806" w:rsidRPr="004912CD">
        <w:rPr>
          <w:sz w:val="20"/>
          <w:szCs w:val="20"/>
        </w:rPr>
        <w:t>La experiencia universitaria inicial formaba parte del proyecto</w:t>
      </w:r>
      <w:r w:rsidR="00964806" w:rsidRPr="004912CD">
        <w:rPr>
          <w:bCs/>
          <w:sz w:val="20"/>
          <w:szCs w:val="20"/>
          <w:lang w:val="es-ES_tradnl"/>
        </w:rPr>
        <w:t>: “</w:t>
      </w:r>
      <w:r w:rsidR="00964806" w:rsidRPr="004912CD">
        <w:rPr>
          <w:i/>
          <w:sz w:val="20"/>
          <w:szCs w:val="20"/>
        </w:rPr>
        <w:t>Formación didáctica en Cloud Computing: Competencias digitales, estrategias didácticas y e-actividades con tecnología Web 2.0 en el EEES</w:t>
      </w:r>
      <w:r w:rsidR="00964806" w:rsidRPr="004912CD">
        <w:rPr>
          <w:sz w:val="20"/>
          <w:szCs w:val="20"/>
        </w:rPr>
        <w:t>”</w:t>
      </w:r>
      <w:r w:rsidR="00964806" w:rsidRPr="004912CD">
        <w:rPr>
          <w:color w:val="000000"/>
          <w:sz w:val="20"/>
          <w:szCs w:val="20"/>
        </w:rPr>
        <w:t>, en el marco de</w:t>
      </w:r>
      <w:r w:rsidR="00964806" w:rsidRPr="004912CD">
        <w:rPr>
          <w:sz w:val="20"/>
          <w:szCs w:val="20"/>
        </w:rPr>
        <w:t xml:space="preserve"> la Acción 2 de Proyectos de Innovación y Desarrollo Docente subvencionado por el Vicerrectorado de Docencia y Convergencia Europea de la mencionada Universidad.</w:t>
      </w:r>
    </w:p>
    <w:p w:rsidR="007674FD" w:rsidRPr="004912CD" w:rsidRDefault="009263A2" w:rsidP="004912CD">
      <w:pPr>
        <w:autoSpaceDE w:val="0"/>
        <w:autoSpaceDN w:val="0"/>
        <w:adjustRightInd w:val="0"/>
        <w:ind w:firstLine="567"/>
        <w:jc w:val="both"/>
        <w:rPr>
          <w:sz w:val="20"/>
          <w:szCs w:val="20"/>
        </w:rPr>
      </w:pPr>
      <w:r w:rsidRPr="004912CD">
        <w:rPr>
          <w:color w:val="000000"/>
          <w:sz w:val="20"/>
          <w:szCs w:val="20"/>
        </w:rPr>
        <w:t>A través de una metodología de corte cualitativo y descriptivo, se revisaron las 138 aportaciones realizadas por</w:t>
      </w:r>
      <w:r w:rsidR="00964806" w:rsidRPr="004912CD">
        <w:rPr>
          <w:color w:val="000000"/>
          <w:sz w:val="20"/>
          <w:szCs w:val="20"/>
        </w:rPr>
        <w:t xml:space="preserve"> el estudiantado</w:t>
      </w:r>
      <w:r w:rsidRPr="004912CD">
        <w:rPr>
          <w:color w:val="000000"/>
          <w:sz w:val="20"/>
          <w:szCs w:val="20"/>
        </w:rPr>
        <w:t xml:space="preserve"> y entre las conclusiones se infiere</w:t>
      </w:r>
      <w:r w:rsidR="00E37275" w:rsidRPr="004912CD">
        <w:rPr>
          <w:color w:val="000000"/>
          <w:sz w:val="20"/>
          <w:szCs w:val="20"/>
        </w:rPr>
        <w:t xml:space="preserve"> que </w:t>
      </w:r>
      <w:r w:rsidR="00964806" w:rsidRPr="004912CD">
        <w:rPr>
          <w:color w:val="000000"/>
          <w:sz w:val="20"/>
          <w:szCs w:val="20"/>
        </w:rPr>
        <w:t>los estudiantes que cursaban</w:t>
      </w:r>
      <w:r w:rsidR="00E37275" w:rsidRPr="004912CD">
        <w:rPr>
          <w:color w:val="000000"/>
          <w:sz w:val="20"/>
          <w:szCs w:val="20"/>
        </w:rPr>
        <w:t>el curso académico</w:t>
      </w:r>
      <w:r w:rsidR="0055726A" w:rsidRPr="004912CD">
        <w:rPr>
          <w:sz w:val="20"/>
          <w:szCs w:val="20"/>
        </w:rPr>
        <w:t>2011/2012</w:t>
      </w:r>
      <w:r w:rsidR="00964806" w:rsidRPr="004912CD">
        <w:rPr>
          <w:sz w:val="20"/>
          <w:szCs w:val="20"/>
        </w:rPr>
        <w:t xml:space="preserve"> consideraban que la actual Sociedad se caracteriza por una mejora notable de las vías de </w:t>
      </w:r>
      <w:r w:rsidR="00964806" w:rsidRPr="004912CD">
        <w:rPr>
          <w:b/>
          <w:sz w:val="20"/>
          <w:szCs w:val="20"/>
        </w:rPr>
        <w:t>comunicación</w:t>
      </w:r>
      <w:r w:rsidR="00964806" w:rsidRPr="004912CD">
        <w:rPr>
          <w:sz w:val="20"/>
          <w:szCs w:val="20"/>
        </w:rPr>
        <w:t xml:space="preserve"> (72,73%), destacando el aspecto de la </w:t>
      </w:r>
      <w:r w:rsidR="00964806" w:rsidRPr="004912CD">
        <w:rPr>
          <w:b/>
          <w:sz w:val="20"/>
          <w:szCs w:val="20"/>
        </w:rPr>
        <w:t>globalización</w:t>
      </w:r>
      <w:r w:rsidR="00964806" w:rsidRPr="004912CD">
        <w:rPr>
          <w:sz w:val="20"/>
          <w:szCs w:val="20"/>
        </w:rPr>
        <w:t xml:space="preserve"> social (50%) y la </w:t>
      </w:r>
      <w:r w:rsidR="00964806" w:rsidRPr="004912CD">
        <w:rPr>
          <w:b/>
          <w:sz w:val="20"/>
          <w:szCs w:val="20"/>
        </w:rPr>
        <w:t>universalidad</w:t>
      </w:r>
      <w:r w:rsidR="00964806" w:rsidRPr="004912CD">
        <w:rPr>
          <w:sz w:val="20"/>
          <w:szCs w:val="20"/>
        </w:rPr>
        <w:t xml:space="preserve"> (13,64%). Asimismo, expresan mayor disponibilidad de </w:t>
      </w:r>
      <w:r w:rsidR="00964806" w:rsidRPr="004912CD">
        <w:rPr>
          <w:b/>
          <w:sz w:val="20"/>
          <w:szCs w:val="20"/>
        </w:rPr>
        <w:t>información</w:t>
      </w:r>
      <w:r w:rsidR="00964806" w:rsidRPr="004912CD">
        <w:rPr>
          <w:sz w:val="20"/>
          <w:szCs w:val="20"/>
        </w:rPr>
        <w:t xml:space="preserve"> (38,64%) y  </w:t>
      </w:r>
      <w:r w:rsidR="00964806" w:rsidRPr="004912CD">
        <w:rPr>
          <w:b/>
          <w:sz w:val="20"/>
          <w:szCs w:val="20"/>
        </w:rPr>
        <w:t>accesibilidad</w:t>
      </w:r>
      <w:r w:rsidR="00964806" w:rsidRPr="004912CD">
        <w:rPr>
          <w:sz w:val="20"/>
          <w:szCs w:val="20"/>
        </w:rPr>
        <w:t xml:space="preserve"> (11,36%) con más </w:t>
      </w:r>
      <w:r w:rsidR="00964806" w:rsidRPr="004912CD">
        <w:rPr>
          <w:b/>
          <w:sz w:val="20"/>
          <w:szCs w:val="20"/>
        </w:rPr>
        <w:t>rapidez</w:t>
      </w:r>
      <w:r w:rsidR="00964806" w:rsidRPr="004912CD">
        <w:rPr>
          <w:sz w:val="20"/>
          <w:szCs w:val="20"/>
        </w:rPr>
        <w:t xml:space="preserve"> e </w:t>
      </w:r>
      <w:r w:rsidR="00964806" w:rsidRPr="004912CD">
        <w:rPr>
          <w:b/>
          <w:sz w:val="20"/>
          <w:szCs w:val="20"/>
        </w:rPr>
        <w:t>inmediatez</w:t>
      </w:r>
      <w:r w:rsidR="00964806" w:rsidRPr="004912CD">
        <w:rPr>
          <w:sz w:val="20"/>
          <w:szCs w:val="20"/>
        </w:rPr>
        <w:t xml:space="preserve"> (32,95%), pero, como contrapartida indican una </w:t>
      </w:r>
      <w:r w:rsidR="00964806" w:rsidRPr="004912CD">
        <w:rPr>
          <w:b/>
          <w:sz w:val="20"/>
          <w:szCs w:val="20"/>
        </w:rPr>
        <w:t>saturación</w:t>
      </w:r>
      <w:r w:rsidR="00964806" w:rsidRPr="004912CD">
        <w:rPr>
          <w:sz w:val="20"/>
          <w:szCs w:val="20"/>
        </w:rPr>
        <w:t xml:space="preserve"> de la misma (11,36%). También es de reseñar que se encuentran favorecidos con los aspectos de </w:t>
      </w:r>
      <w:r w:rsidR="00964806" w:rsidRPr="004912CD">
        <w:rPr>
          <w:b/>
          <w:sz w:val="20"/>
          <w:szCs w:val="20"/>
        </w:rPr>
        <w:t>creatividad</w:t>
      </w:r>
      <w:r w:rsidR="00964806" w:rsidRPr="004912CD">
        <w:rPr>
          <w:sz w:val="20"/>
          <w:szCs w:val="20"/>
        </w:rPr>
        <w:t xml:space="preserve"> e </w:t>
      </w:r>
      <w:r w:rsidR="00964806" w:rsidRPr="004912CD">
        <w:rPr>
          <w:b/>
          <w:sz w:val="20"/>
          <w:szCs w:val="20"/>
        </w:rPr>
        <w:t>innovación</w:t>
      </w:r>
      <w:r w:rsidR="00964806" w:rsidRPr="004912CD">
        <w:rPr>
          <w:sz w:val="20"/>
          <w:szCs w:val="20"/>
        </w:rPr>
        <w:t xml:space="preserve"> (14,77%). Por último, resaltan el notable incremento y proliferación de la </w:t>
      </w:r>
      <w:r w:rsidR="00964806" w:rsidRPr="004912CD">
        <w:rPr>
          <w:b/>
          <w:sz w:val="20"/>
          <w:szCs w:val="20"/>
        </w:rPr>
        <w:t>publicidad</w:t>
      </w:r>
      <w:r w:rsidR="00964806" w:rsidRPr="004912CD">
        <w:rPr>
          <w:sz w:val="20"/>
          <w:szCs w:val="20"/>
        </w:rPr>
        <w:t xml:space="preserve"> (10,23%). Sin embargo, el estudiantado del curso académico 2014-15 acentúa el concepto de </w:t>
      </w:r>
      <w:r w:rsidR="00964806" w:rsidRPr="004912CD">
        <w:rPr>
          <w:rFonts w:eastAsia="Times New Roman"/>
          <w:b/>
          <w:color w:val="333333"/>
          <w:sz w:val="20"/>
          <w:szCs w:val="20"/>
        </w:rPr>
        <w:t>tecnología</w:t>
      </w:r>
      <w:r w:rsidR="00964806" w:rsidRPr="004912CD">
        <w:rPr>
          <w:rFonts w:eastAsia="Times New Roman"/>
          <w:color w:val="333333"/>
          <w:sz w:val="20"/>
          <w:szCs w:val="20"/>
        </w:rPr>
        <w:t xml:space="preserve"> (74%), señalando también un alto porcentaje los de </w:t>
      </w:r>
      <w:r w:rsidR="00964806" w:rsidRPr="004912CD">
        <w:rPr>
          <w:rFonts w:eastAsia="Times New Roman"/>
          <w:b/>
          <w:color w:val="333333"/>
          <w:sz w:val="20"/>
          <w:szCs w:val="20"/>
        </w:rPr>
        <w:t>globalización</w:t>
      </w:r>
      <w:r w:rsidR="00964806" w:rsidRPr="004912CD">
        <w:rPr>
          <w:rFonts w:eastAsia="Times New Roman"/>
          <w:color w:val="333333"/>
          <w:sz w:val="20"/>
          <w:szCs w:val="20"/>
        </w:rPr>
        <w:t xml:space="preserve"> (60%), y </w:t>
      </w:r>
      <w:r w:rsidR="00964806" w:rsidRPr="004912CD">
        <w:rPr>
          <w:rFonts w:eastAsia="Times New Roman"/>
          <w:b/>
          <w:color w:val="333333"/>
          <w:sz w:val="20"/>
          <w:szCs w:val="20"/>
        </w:rPr>
        <w:t>comunicación</w:t>
      </w:r>
      <w:r w:rsidR="00964806" w:rsidRPr="004912CD">
        <w:rPr>
          <w:rFonts w:eastAsia="Times New Roman"/>
          <w:color w:val="333333"/>
          <w:sz w:val="20"/>
          <w:szCs w:val="20"/>
        </w:rPr>
        <w:t xml:space="preserve"> (52%). Igualmente dan mayor importancia a la </w:t>
      </w:r>
      <w:r w:rsidR="00964806" w:rsidRPr="004912CD">
        <w:rPr>
          <w:rFonts w:eastAsia="Times New Roman"/>
          <w:b/>
          <w:color w:val="333333"/>
          <w:sz w:val="20"/>
          <w:szCs w:val="20"/>
        </w:rPr>
        <w:t>innovación</w:t>
      </w:r>
      <w:r w:rsidR="00964806" w:rsidRPr="004912CD">
        <w:rPr>
          <w:rFonts w:eastAsia="Times New Roman"/>
          <w:color w:val="333333"/>
          <w:sz w:val="20"/>
          <w:szCs w:val="20"/>
        </w:rPr>
        <w:t xml:space="preserve"> como aspecto definitorio de esta Sociedad Digital (34%), apareciendo el concepto de </w:t>
      </w:r>
      <w:r w:rsidR="00964806" w:rsidRPr="004912CD">
        <w:rPr>
          <w:rFonts w:eastAsia="Times New Roman"/>
          <w:b/>
          <w:color w:val="333333"/>
          <w:sz w:val="20"/>
          <w:szCs w:val="20"/>
        </w:rPr>
        <w:t>crisis</w:t>
      </w:r>
      <w:r w:rsidR="00964806" w:rsidRPr="004912CD">
        <w:rPr>
          <w:rFonts w:eastAsia="Times New Roman"/>
          <w:color w:val="333333"/>
          <w:sz w:val="20"/>
          <w:szCs w:val="20"/>
        </w:rPr>
        <w:t xml:space="preserve"> referido tanto a su carácter económico como de valores asociado a la deshumanización de las personas (32%) y el de </w:t>
      </w:r>
      <w:r w:rsidR="00964806" w:rsidRPr="004912CD">
        <w:rPr>
          <w:rFonts w:eastAsia="Times New Roman"/>
          <w:b/>
          <w:color w:val="333333"/>
          <w:sz w:val="20"/>
          <w:szCs w:val="20"/>
        </w:rPr>
        <w:t>desigualdad</w:t>
      </w:r>
      <w:r w:rsidR="00964806" w:rsidRPr="004912CD">
        <w:rPr>
          <w:rFonts w:eastAsia="Times New Roman"/>
          <w:color w:val="333333"/>
          <w:sz w:val="20"/>
          <w:szCs w:val="20"/>
        </w:rPr>
        <w:t xml:space="preserve">, relacionado con la aparición de brechas digitales y cognitivas (28%). </w:t>
      </w:r>
      <w:r w:rsidR="0055726A" w:rsidRPr="004912CD">
        <w:rPr>
          <w:color w:val="000000"/>
          <w:sz w:val="20"/>
          <w:szCs w:val="20"/>
        </w:rPr>
        <w:t>Por último, c</w:t>
      </w:r>
      <w:r w:rsidRPr="004912CD">
        <w:rPr>
          <w:rStyle w:val="google-src-text1"/>
          <w:vanish w:val="0"/>
          <w:sz w:val="20"/>
          <w:szCs w:val="20"/>
        </w:rPr>
        <w:t xml:space="preserve">omparando la evolución de las percepciones de los </w:t>
      </w:r>
      <w:r w:rsidR="0055726A" w:rsidRPr="004912CD">
        <w:rPr>
          <w:rStyle w:val="google-src-text1"/>
          <w:vanish w:val="0"/>
          <w:sz w:val="20"/>
          <w:szCs w:val="20"/>
        </w:rPr>
        <w:t>estudiantes resaltan</w:t>
      </w:r>
      <w:r w:rsidRPr="004912CD">
        <w:rPr>
          <w:rStyle w:val="google-src-text1"/>
          <w:vanish w:val="0"/>
          <w:sz w:val="20"/>
          <w:szCs w:val="20"/>
        </w:rPr>
        <w:t xml:space="preserve"> aquellos conceptos que se siguen manteniendo, </w:t>
      </w:r>
      <w:r w:rsidR="0055726A" w:rsidRPr="004912CD">
        <w:rPr>
          <w:rStyle w:val="google-src-text1"/>
          <w:vanish w:val="0"/>
          <w:sz w:val="20"/>
          <w:szCs w:val="20"/>
        </w:rPr>
        <w:t>como la</w:t>
      </w:r>
      <w:r w:rsidRPr="004912CD">
        <w:rPr>
          <w:rStyle w:val="google-src-text1"/>
          <w:vanish w:val="0"/>
          <w:sz w:val="20"/>
          <w:szCs w:val="20"/>
        </w:rPr>
        <w:t xml:space="preserve"> comunicación y globalización, mantenidas en el tiempo, cambiando en mayor medida el resto de concepciones</w:t>
      </w:r>
      <w:r w:rsidR="0055726A" w:rsidRPr="004912CD">
        <w:rPr>
          <w:rStyle w:val="google-src-text1"/>
          <w:vanish w:val="0"/>
          <w:sz w:val="20"/>
          <w:szCs w:val="20"/>
        </w:rPr>
        <w:t>.</w:t>
      </w:r>
    </w:p>
    <w:p w:rsidR="00AA1C6F" w:rsidRDefault="00AA1C6F" w:rsidP="004912CD">
      <w:pPr>
        <w:pStyle w:val="Textoindependiente"/>
        <w:jc w:val="both"/>
        <w:rPr>
          <w:b/>
          <w:szCs w:val="20"/>
        </w:rPr>
      </w:pPr>
    </w:p>
    <w:p w:rsidR="007674FD" w:rsidRPr="004912CD" w:rsidRDefault="0070047D" w:rsidP="004912CD">
      <w:pPr>
        <w:pStyle w:val="Textoindependiente"/>
        <w:jc w:val="both"/>
        <w:rPr>
          <w:b/>
          <w:szCs w:val="20"/>
        </w:rPr>
      </w:pPr>
      <w:r w:rsidRPr="004912CD">
        <w:rPr>
          <w:b/>
          <w:szCs w:val="20"/>
        </w:rPr>
        <w:t>PALABRAS CLAVE</w:t>
      </w:r>
    </w:p>
    <w:p w:rsidR="007674FD" w:rsidRPr="004912CD" w:rsidRDefault="007674FD" w:rsidP="004912CD">
      <w:pPr>
        <w:pStyle w:val="Textoindependiente"/>
        <w:jc w:val="both"/>
        <w:rPr>
          <w:bCs/>
          <w:szCs w:val="20"/>
          <w:lang w:val="es-ES_tradnl"/>
        </w:rPr>
      </w:pPr>
      <w:r w:rsidRPr="004912CD">
        <w:rPr>
          <w:bCs/>
          <w:szCs w:val="20"/>
          <w:lang w:val="es-ES_tradnl"/>
        </w:rPr>
        <w:t>Nube de palabras, Educación Superior, Sociedad de la Información, e-constructivismo, innovación educativa.</w:t>
      </w:r>
    </w:p>
    <w:p w:rsidR="00D72DEF" w:rsidRPr="004912CD" w:rsidRDefault="00D72DEF" w:rsidP="004912CD">
      <w:pPr>
        <w:rPr>
          <w:rFonts w:eastAsia="Times New Roman"/>
          <w:sz w:val="20"/>
          <w:szCs w:val="20"/>
          <w:highlight w:val="cyan"/>
          <w:lang w:val="es-ES_tradnl"/>
        </w:rPr>
      </w:pPr>
    </w:p>
    <w:p w:rsidR="0070047D" w:rsidRPr="007F5ADF" w:rsidRDefault="0070047D" w:rsidP="004912CD">
      <w:pPr>
        <w:rPr>
          <w:rFonts w:eastAsia="Times New Roman"/>
          <w:b/>
          <w:sz w:val="20"/>
          <w:szCs w:val="20"/>
          <w:lang w:val="en-US"/>
        </w:rPr>
      </w:pPr>
      <w:r w:rsidRPr="00AA1C6F">
        <w:rPr>
          <w:rFonts w:eastAsia="Times New Roman"/>
          <w:b/>
          <w:sz w:val="20"/>
          <w:szCs w:val="20"/>
          <w:lang w:val="en-US"/>
        </w:rPr>
        <w:t>ABSTRACT</w:t>
      </w:r>
    </w:p>
    <w:p w:rsidR="00CA02FB" w:rsidRPr="00CA02FB" w:rsidRDefault="00CA02FB" w:rsidP="004912CD">
      <w:pPr>
        <w:shd w:val="clear" w:color="auto" w:fill="FFFFFF"/>
        <w:jc w:val="both"/>
        <w:rPr>
          <w:rFonts w:eastAsia="Times New Roman"/>
          <w:color w:val="000000" w:themeColor="text1"/>
          <w:sz w:val="20"/>
          <w:szCs w:val="20"/>
          <w:lang w:val="en-US"/>
        </w:rPr>
      </w:pPr>
      <w:r w:rsidRPr="00CA02FB">
        <w:rPr>
          <w:rFonts w:eastAsia="Times New Roman"/>
          <w:color w:val="000000" w:themeColor="text1"/>
          <w:sz w:val="20"/>
          <w:szCs w:val="20"/>
          <w:lang w:val="en-US"/>
        </w:rPr>
        <w:t>This diachronic study describes an innovative college experience based on the development of word clouds with the aim of analyzing the students’ perception about the most important features of the Society of Information. These words clouds were created by students of the subject: “Information and communication technology” of the Social Education Degree at the University Pablo de Olavide (Seville). The initial college experience was part of the project: "Teaching Training in Cloud Computing: Digital skills, teaching strategies and e-activities with Web 2.0 technology in the EHEA" under Action 2 Projects of Teaching Innovation and Development funded by Vice Chancellor of Teaching and European Convergence.</w:t>
      </w:r>
    </w:p>
    <w:p w:rsidR="00CA02FB" w:rsidRPr="00CA02FB" w:rsidRDefault="00CA02FB" w:rsidP="004912CD">
      <w:pPr>
        <w:shd w:val="clear" w:color="auto" w:fill="FFFFFF"/>
        <w:jc w:val="both"/>
        <w:rPr>
          <w:rFonts w:eastAsia="Times New Roman"/>
          <w:color w:val="000000" w:themeColor="text1"/>
          <w:sz w:val="20"/>
          <w:szCs w:val="20"/>
          <w:lang w:val="en-US"/>
        </w:rPr>
      </w:pPr>
      <w:r w:rsidRPr="00CA02FB">
        <w:rPr>
          <w:rFonts w:eastAsia="Times New Roman"/>
          <w:color w:val="000000" w:themeColor="text1"/>
          <w:sz w:val="20"/>
          <w:szCs w:val="20"/>
          <w:lang w:val="en-US"/>
        </w:rPr>
        <w:t>Through a quantitative and descriptive methodology, 138 students’ contributions were analyzed and, among the conclusions, we can infer that students enrolled in 2011 / 2012 thought that society is characterized by a marked improvement of</w:t>
      </w:r>
      <w:r w:rsidRPr="004912CD">
        <w:rPr>
          <w:rFonts w:eastAsia="Times New Roman"/>
          <w:color w:val="000000" w:themeColor="text1"/>
          <w:sz w:val="20"/>
          <w:szCs w:val="20"/>
          <w:lang w:val="en-US"/>
        </w:rPr>
        <w:t> </w:t>
      </w:r>
      <w:r w:rsidRPr="00CA02FB">
        <w:rPr>
          <w:rFonts w:eastAsia="Times New Roman"/>
          <w:b/>
          <w:bCs/>
          <w:color w:val="000000" w:themeColor="text1"/>
          <w:sz w:val="20"/>
          <w:szCs w:val="20"/>
          <w:lang w:val="en-US"/>
        </w:rPr>
        <w:t>communication</w:t>
      </w:r>
      <w:r w:rsidRPr="004912CD">
        <w:rPr>
          <w:rFonts w:eastAsia="Times New Roman"/>
          <w:b/>
          <w:bCs/>
          <w:color w:val="000000" w:themeColor="text1"/>
          <w:sz w:val="20"/>
          <w:szCs w:val="20"/>
          <w:lang w:val="en-US"/>
        </w:rPr>
        <w:t> </w:t>
      </w:r>
      <w:r w:rsidRPr="00CA02FB">
        <w:rPr>
          <w:rFonts w:eastAsia="Times New Roman"/>
          <w:color w:val="000000" w:themeColor="text1"/>
          <w:sz w:val="20"/>
          <w:szCs w:val="20"/>
          <w:lang w:val="en-US"/>
        </w:rPr>
        <w:t>(72.73%), with a high incidence on the</w:t>
      </w:r>
      <w:r w:rsidRPr="004912CD">
        <w:rPr>
          <w:rFonts w:eastAsia="Times New Roman"/>
          <w:color w:val="000000" w:themeColor="text1"/>
          <w:sz w:val="20"/>
          <w:szCs w:val="20"/>
          <w:lang w:val="en-US"/>
        </w:rPr>
        <w:t> </w:t>
      </w:r>
      <w:r w:rsidRPr="00CA02FB">
        <w:rPr>
          <w:rFonts w:eastAsia="Times New Roman"/>
          <w:b/>
          <w:bCs/>
          <w:color w:val="000000" w:themeColor="text1"/>
          <w:sz w:val="20"/>
          <w:szCs w:val="20"/>
          <w:lang w:val="en-US"/>
        </w:rPr>
        <w:t>social aspect of globalization</w:t>
      </w:r>
      <w:r w:rsidRPr="004912CD">
        <w:rPr>
          <w:rFonts w:eastAsia="Times New Roman"/>
          <w:b/>
          <w:bCs/>
          <w:color w:val="000000" w:themeColor="text1"/>
          <w:sz w:val="20"/>
          <w:szCs w:val="20"/>
          <w:lang w:val="en-US"/>
        </w:rPr>
        <w:t> </w:t>
      </w:r>
      <w:r w:rsidRPr="00CA02FB">
        <w:rPr>
          <w:rFonts w:eastAsia="Times New Roman"/>
          <w:color w:val="000000" w:themeColor="text1"/>
          <w:sz w:val="20"/>
          <w:szCs w:val="20"/>
          <w:lang w:val="en-US"/>
        </w:rPr>
        <w:t>(50%) and</w:t>
      </w:r>
      <w:r w:rsidRPr="00CA02FB">
        <w:rPr>
          <w:rFonts w:eastAsia="Times New Roman"/>
          <w:b/>
          <w:bCs/>
          <w:color w:val="000000" w:themeColor="text1"/>
          <w:sz w:val="20"/>
          <w:szCs w:val="20"/>
          <w:lang w:val="en-US"/>
        </w:rPr>
        <w:t>universality</w:t>
      </w:r>
      <w:r w:rsidRPr="004912CD">
        <w:rPr>
          <w:rFonts w:eastAsia="Times New Roman"/>
          <w:b/>
          <w:bCs/>
          <w:color w:val="000000" w:themeColor="text1"/>
          <w:sz w:val="20"/>
          <w:szCs w:val="20"/>
          <w:lang w:val="en-US"/>
        </w:rPr>
        <w:t> </w:t>
      </w:r>
      <w:r w:rsidRPr="00CA02FB">
        <w:rPr>
          <w:rFonts w:eastAsia="Times New Roman"/>
          <w:color w:val="000000" w:themeColor="text1"/>
          <w:sz w:val="20"/>
          <w:szCs w:val="20"/>
          <w:lang w:val="en-US"/>
        </w:rPr>
        <w:t>(13.64%). They also express greater availability of</w:t>
      </w:r>
      <w:r w:rsidRPr="004912CD">
        <w:rPr>
          <w:rFonts w:eastAsia="Times New Roman"/>
          <w:color w:val="000000" w:themeColor="text1"/>
          <w:sz w:val="20"/>
          <w:szCs w:val="20"/>
          <w:lang w:val="en-US"/>
        </w:rPr>
        <w:t> </w:t>
      </w:r>
      <w:r w:rsidRPr="00CA02FB">
        <w:rPr>
          <w:rFonts w:eastAsia="Times New Roman"/>
          <w:b/>
          <w:bCs/>
          <w:color w:val="000000" w:themeColor="text1"/>
          <w:sz w:val="20"/>
          <w:szCs w:val="20"/>
          <w:lang w:val="en-US"/>
        </w:rPr>
        <w:t>information</w:t>
      </w:r>
      <w:r w:rsidRPr="004912CD">
        <w:rPr>
          <w:rFonts w:eastAsia="Times New Roman"/>
          <w:color w:val="000000" w:themeColor="text1"/>
          <w:sz w:val="20"/>
          <w:szCs w:val="20"/>
          <w:lang w:val="en-US"/>
        </w:rPr>
        <w:t> </w:t>
      </w:r>
      <w:r w:rsidRPr="00CA02FB">
        <w:rPr>
          <w:rFonts w:eastAsia="Times New Roman"/>
          <w:color w:val="000000" w:themeColor="text1"/>
          <w:sz w:val="20"/>
          <w:szCs w:val="20"/>
          <w:lang w:val="en-US"/>
        </w:rPr>
        <w:t>(38.64%) and</w:t>
      </w:r>
      <w:r w:rsidRPr="004912CD">
        <w:rPr>
          <w:rFonts w:eastAsia="Times New Roman"/>
          <w:color w:val="000000" w:themeColor="text1"/>
          <w:sz w:val="20"/>
          <w:szCs w:val="20"/>
          <w:lang w:val="en-US"/>
        </w:rPr>
        <w:t> </w:t>
      </w:r>
      <w:r w:rsidRPr="00CA02FB">
        <w:rPr>
          <w:rFonts w:eastAsia="Times New Roman"/>
          <w:b/>
          <w:bCs/>
          <w:color w:val="000000" w:themeColor="text1"/>
          <w:sz w:val="20"/>
          <w:szCs w:val="20"/>
          <w:lang w:val="en-US"/>
        </w:rPr>
        <w:t>accessibility</w:t>
      </w:r>
      <w:r w:rsidRPr="004912CD">
        <w:rPr>
          <w:rFonts w:eastAsia="Times New Roman"/>
          <w:color w:val="000000" w:themeColor="text1"/>
          <w:sz w:val="20"/>
          <w:szCs w:val="20"/>
          <w:lang w:val="en-US"/>
        </w:rPr>
        <w:t> </w:t>
      </w:r>
      <w:r w:rsidRPr="00CA02FB">
        <w:rPr>
          <w:rFonts w:eastAsia="Times New Roman"/>
          <w:color w:val="000000" w:themeColor="text1"/>
          <w:sz w:val="20"/>
          <w:szCs w:val="20"/>
          <w:lang w:val="en-US"/>
        </w:rPr>
        <w:t>(11.36%) with more</w:t>
      </w:r>
      <w:r w:rsidRPr="004912CD">
        <w:rPr>
          <w:rFonts w:eastAsia="Times New Roman"/>
          <w:color w:val="000000" w:themeColor="text1"/>
          <w:sz w:val="20"/>
          <w:szCs w:val="20"/>
          <w:lang w:val="en-US"/>
        </w:rPr>
        <w:t> </w:t>
      </w:r>
      <w:r w:rsidRPr="00CA02FB">
        <w:rPr>
          <w:rFonts w:eastAsia="Times New Roman"/>
          <w:b/>
          <w:bCs/>
          <w:color w:val="000000" w:themeColor="text1"/>
          <w:sz w:val="20"/>
          <w:szCs w:val="20"/>
          <w:lang w:val="en-US"/>
        </w:rPr>
        <w:t>speed</w:t>
      </w:r>
      <w:r w:rsidRPr="004912CD">
        <w:rPr>
          <w:rFonts w:eastAsia="Times New Roman"/>
          <w:b/>
          <w:bCs/>
          <w:color w:val="000000" w:themeColor="text1"/>
          <w:sz w:val="20"/>
          <w:szCs w:val="20"/>
          <w:lang w:val="en-US"/>
        </w:rPr>
        <w:t> </w:t>
      </w:r>
      <w:r w:rsidRPr="00CA02FB">
        <w:rPr>
          <w:rFonts w:eastAsia="Times New Roman"/>
          <w:color w:val="000000" w:themeColor="text1"/>
          <w:sz w:val="20"/>
          <w:szCs w:val="20"/>
          <w:lang w:val="en-US"/>
        </w:rPr>
        <w:t>and</w:t>
      </w:r>
      <w:r w:rsidRPr="004912CD">
        <w:rPr>
          <w:rFonts w:eastAsia="Times New Roman"/>
          <w:color w:val="000000" w:themeColor="text1"/>
          <w:sz w:val="20"/>
          <w:szCs w:val="20"/>
          <w:lang w:val="en-US"/>
        </w:rPr>
        <w:t> </w:t>
      </w:r>
      <w:r w:rsidRPr="00CA02FB">
        <w:rPr>
          <w:rFonts w:eastAsia="Times New Roman"/>
          <w:b/>
          <w:bCs/>
          <w:color w:val="000000" w:themeColor="text1"/>
          <w:sz w:val="20"/>
          <w:szCs w:val="20"/>
          <w:lang w:val="en-US"/>
        </w:rPr>
        <w:t>immediacy (</w:t>
      </w:r>
      <w:r w:rsidRPr="00CA02FB">
        <w:rPr>
          <w:rFonts w:eastAsia="Times New Roman"/>
          <w:color w:val="000000" w:themeColor="text1"/>
          <w:sz w:val="20"/>
          <w:szCs w:val="20"/>
          <w:lang w:val="en-US"/>
        </w:rPr>
        <w:t>32.95%), but, on the other hand, they indicate a</w:t>
      </w:r>
      <w:r w:rsidRPr="004912CD">
        <w:rPr>
          <w:rFonts w:eastAsia="Times New Roman"/>
          <w:color w:val="000000" w:themeColor="text1"/>
          <w:sz w:val="20"/>
          <w:szCs w:val="20"/>
          <w:lang w:val="en-US"/>
        </w:rPr>
        <w:t> </w:t>
      </w:r>
      <w:r w:rsidRPr="00CA02FB">
        <w:rPr>
          <w:rFonts w:eastAsia="Times New Roman"/>
          <w:b/>
          <w:bCs/>
          <w:color w:val="000000" w:themeColor="text1"/>
          <w:sz w:val="20"/>
          <w:szCs w:val="20"/>
          <w:lang w:val="en-US"/>
        </w:rPr>
        <w:t>communication saturation</w:t>
      </w:r>
      <w:r w:rsidRPr="004912CD">
        <w:rPr>
          <w:rFonts w:eastAsia="Times New Roman"/>
          <w:color w:val="000000" w:themeColor="text1"/>
          <w:sz w:val="20"/>
          <w:szCs w:val="20"/>
          <w:lang w:val="en-US"/>
        </w:rPr>
        <w:t> </w:t>
      </w:r>
      <w:r w:rsidRPr="00CA02FB">
        <w:rPr>
          <w:rFonts w:eastAsia="Times New Roman"/>
          <w:color w:val="000000" w:themeColor="text1"/>
          <w:sz w:val="20"/>
          <w:szCs w:val="20"/>
          <w:lang w:val="en-US"/>
        </w:rPr>
        <w:t>(11.36%). It is also remarkable that students are favored with aspects of</w:t>
      </w:r>
      <w:r w:rsidRPr="004912CD">
        <w:rPr>
          <w:rFonts w:eastAsia="Times New Roman"/>
          <w:color w:val="000000" w:themeColor="text1"/>
          <w:sz w:val="20"/>
          <w:szCs w:val="20"/>
          <w:lang w:val="en-US"/>
        </w:rPr>
        <w:t> </w:t>
      </w:r>
      <w:r w:rsidRPr="00CA02FB">
        <w:rPr>
          <w:rFonts w:eastAsia="Times New Roman"/>
          <w:b/>
          <w:bCs/>
          <w:color w:val="000000" w:themeColor="text1"/>
          <w:sz w:val="20"/>
          <w:szCs w:val="20"/>
          <w:lang w:val="en-US"/>
        </w:rPr>
        <w:t>creativity</w:t>
      </w:r>
      <w:r w:rsidRPr="004912CD">
        <w:rPr>
          <w:rFonts w:eastAsia="Times New Roman"/>
          <w:b/>
          <w:bCs/>
          <w:color w:val="000000" w:themeColor="text1"/>
          <w:sz w:val="20"/>
          <w:szCs w:val="20"/>
          <w:lang w:val="en-US"/>
        </w:rPr>
        <w:t> </w:t>
      </w:r>
      <w:r w:rsidRPr="00CA02FB">
        <w:rPr>
          <w:rFonts w:eastAsia="Times New Roman"/>
          <w:color w:val="000000" w:themeColor="text1"/>
          <w:sz w:val="20"/>
          <w:szCs w:val="20"/>
          <w:lang w:val="en-US"/>
        </w:rPr>
        <w:t>and</w:t>
      </w:r>
      <w:r w:rsidRPr="004912CD">
        <w:rPr>
          <w:rFonts w:eastAsia="Times New Roman"/>
          <w:color w:val="000000" w:themeColor="text1"/>
          <w:sz w:val="20"/>
          <w:szCs w:val="20"/>
          <w:lang w:val="en-US"/>
        </w:rPr>
        <w:t> </w:t>
      </w:r>
      <w:r w:rsidRPr="00CA02FB">
        <w:rPr>
          <w:rFonts w:eastAsia="Times New Roman"/>
          <w:b/>
          <w:bCs/>
          <w:color w:val="000000" w:themeColor="text1"/>
          <w:sz w:val="20"/>
          <w:szCs w:val="20"/>
          <w:lang w:val="en-US"/>
        </w:rPr>
        <w:t>innovation</w:t>
      </w:r>
      <w:r w:rsidRPr="004912CD">
        <w:rPr>
          <w:rFonts w:eastAsia="Times New Roman"/>
          <w:color w:val="000000" w:themeColor="text1"/>
          <w:sz w:val="20"/>
          <w:szCs w:val="20"/>
          <w:lang w:val="en-US"/>
        </w:rPr>
        <w:t> </w:t>
      </w:r>
      <w:r w:rsidRPr="00CA02FB">
        <w:rPr>
          <w:rFonts w:eastAsia="Times New Roman"/>
          <w:color w:val="000000" w:themeColor="text1"/>
          <w:sz w:val="20"/>
          <w:szCs w:val="20"/>
          <w:lang w:val="en-US"/>
        </w:rPr>
        <w:t>(14.77%). Finally, they point out the significant increase and proliferation of</w:t>
      </w:r>
      <w:r w:rsidRPr="004912CD">
        <w:rPr>
          <w:rFonts w:eastAsia="Times New Roman"/>
          <w:color w:val="000000" w:themeColor="text1"/>
          <w:sz w:val="20"/>
          <w:szCs w:val="20"/>
          <w:lang w:val="en-US"/>
        </w:rPr>
        <w:t> </w:t>
      </w:r>
      <w:r w:rsidRPr="00CA02FB">
        <w:rPr>
          <w:rFonts w:eastAsia="Times New Roman"/>
          <w:b/>
          <w:bCs/>
          <w:color w:val="000000" w:themeColor="text1"/>
          <w:sz w:val="20"/>
          <w:szCs w:val="20"/>
          <w:lang w:val="en-US"/>
        </w:rPr>
        <w:t>advertising</w:t>
      </w:r>
      <w:r w:rsidRPr="004912CD">
        <w:rPr>
          <w:rFonts w:eastAsia="Times New Roman"/>
          <w:color w:val="000000" w:themeColor="text1"/>
          <w:sz w:val="20"/>
          <w:szCs w:val="20"/>
          <w:lang w:val="en-US"/>
        </w:rPr>
        <w:t> </w:t>
      </w:r>
      <w:r w:rsidRPr="00CA02FB">
        <w:rPr>
          <w:rFonts w:eastAsia="Times New Roman"/>
          <w:color w:val="000000" w:themeColor="text1"/>
          <w:sz w:val="20"/>
          <w:szCs w:val="20"/>
          <w:lang w:val="en-US"/>
        </w:rPr>
        <w:t>(10.23%). However, students from 2014-15 emphasize the concept of</w:t>
      </w:r>
      <w:r w:rsidRPr="004912CD">
        <w:rPr>
          <w:rFonts w:eastAsia="Times New Roman"/>
          <w:color w:val="000000" w:themeColor="text1"/>
          <w:sz w:val="20"/>
          <w:szCs w:val="20"/>
          <w:lang w:val="en-US"/>
        </w:rPr>
        <w:t> </w:t>
      </w:r>
      <w:r w:rsidRPr="00CA02FB">
        <w:rPr>
          <w:rFonts w:eastAsia="Times New Roman"/>
          <w:b/>
          <w:bCs/>
          <w:color w:val="000000" w:themeColor="text1"/>
          <w:sz w:val="20"/>
          <w:szCs w:val="20"/>
          <w:lang w:val="en-US"/>
        </w:rPr>
        <w:t>technology</w:t>
      </w:r>
      <w:r w:rsidRPr="004912CD">
        <w:rPr>
          <w:rFonts w:eastAsia="Times New Roman"/>
          <w:b/>
          <w:bCs/>
          <w:color w:val="000000" w:themeColor="text1"/>
          <w:sz w:val="20"/>
          <w:szCs w:val="20"/>
          <w:lang w:val="en-US"/>
        </w:rPr>
        <w:t> </w:t>
      </w:r>
      <w:r w:rsidRPr="00CA02FB">
        <w:rPr>
          <w:rFonts w:eastAsia="Times New Roman"/>
          <w:color w:val="000000" w:themeColor="text1"/>
          <w:sz w:val="20"/>
          <w:szCs w:val="20"/>
          <w:lang w:val="en-US"/>
        </w:rPr>
        <w:t>(74%), also indicating an increased</w:t>
      </w:r>
      <w:r w:rsidRPr="004912CD">
        <w:rPr>
          <w:rFonts w:eastAsia="Times New Roman"/>
          <w:color w:val="000000" w:themeColor="text1"/>
          <w:sz w:val="20"/>
          <w:szCs w:val="20"/>
          <w:lang w:val="en-US"/>
        </w:rPr>
        <w:t> </w:t>
      </w:r>
      <w:r w:rsidRPr="00CA02FB">
        <w:rPr>
          <w:rFonts w:eastAsia="Times New Roman"/>
          <w:b/>
          <w:bCs/>
          <w:color w:val="000000" w:themeColor="text1"/>
          <w:sz w:val="20"/>
          <w:szCs w:val="20"/>
          <w:lang w:val="en-US"/>
        </w:rPr>
        <w:t>globalization</w:t>
      </w:r>
      <w:r w:rsidRPr="004912CD">
        <w:rPr>
          <w:rFonts w:eastAsia="Times New Roman"/>
          <w:color w:val="000000" w:themeColor="text1"/>
          <w:sz w:val="20"/>
          <w:szCs w:val="20"/>
          <w:lang w:val="en-US"/>
        </w:rPr>
        <w:t> </w:t>
      </w:r>
      <w:r w:rsidRPr="00CA02FB">
        <w:rPr>
          <w:rFonts w:eastAsia="Times New Roman"/>
          <w:color w:val="000000" w:themeColor="text1"/>
          <w:sz w:val="20"/>
          <w:szCs w:val="20"/>
          <w:lang w:val="en-US"/>
        </w:rPr>
        <w:t>(60%) and</w:t>
      </w:r>
      <w:r w:rsidRPr="004912CD">
        <w:rPr>
          <w:rFonts w:eastAsia="Times New Roman"/>
          <w:color w:val="000000" w:themeColor="text1"/>
          <w:sz w:val="20"/>
          <w:szCs w:val="20"/>
          <w:lang w:val="en-US"/>
        </w:rPr>
        <w:t> </w:t>
      </w:r>
      <w:r w:rsidRPr="00CA02FB">
        <w:rPr>
          <w:rFonts w:eastAsia="Times New Roman"/>
          <w:b/>
          <w:bCs/>
          <w:color w:val="000000" w:themeColor="text1"/>
          <w:sz w:val="20"/>
          <w:szCs w:val="20"/>
          <w:lang w:val="en-US"/>
        </w:rPr>
        <w:t>communication</w:t>
      </w:r>
      <w:r w:rsidRPr="004912CD">
        <w:rPr>
          <w:rFonts w:eastAsia="Times New Roman"/>
          <w:color w:val="000000" w:themeColor="text1"/>
          <w:sz w:val="20"/>
          <w:szCs w:val="20"/>
          <w:lang w:val="en-US"/>
        </w:rPr>
        <w:t> </w:t>
      </w:r>
      <w:r w:rsidRPr="00CA02FB">
        <w:rPr>
          <w:rFonts w:eastAsia="Times New Roman"/>
          <w:color w:val="000000" w:themeColor="text1"/>
          <w:sz w:val="20"/>
          <w:szCs w:val="20"/>
          <w:lang w:val="en-US"/>
        </w:rPr>
        <w:t>(52%). Students also give more importance to</w:t>
      </w:r>
      <w:r w:rsidRPr="004912CD">
        <w:rPr>
          <w:rFonts w:eastAsia="Times New Roman"/>
          <w:color w:val="000000" w:themeColor="text1"/>
          <w:sz w:val="20"/>
          <w:szCs w:val="20"/>
          <w:lang w:val="en-US"/>
        </w:rPr>
        <w:t> </w:t>
      </w:r>
      <w:r w:rsidRPr="00CA02FB">
        <w:rPr>
          <w:rFonts w:eastAsia="Times New Roman"/>
          <w:b/>
          <w:bCs/>
          <w:color w:val="000000" w:themeColor="text1"/>
          <w:sz w:val="20"/>
          <w:szCs w:val="20"/>
          <w:lang w:val="en-US"/>
        </w:rPr>
        <w:t>innovation</w:t>
      </w:r>
      <w:r w:rsidRPr="004912CD">
        <w:rPr>
          <w:rFonts w:eastAsia="Times New Roman"/>
          <w:color w:val="000000" w:themeColor="text1"/>
          <w:sz w:val="20"/>
          <w:szCs w:val="20"/>
          <w:lang w:val="en-US"/>
        </w:rPr>
        <w:t> </w:t>
      </w:r>
      <w:r w:rsidRPr="00CA02FB">
        <w:rPr>
          <w:rFonts w:eastAsia="Times New Roman"/>
          <w:color w:val="000000" w:themeColor="text1"/>
          <w:sz w:val="20"/>
          <w:szCs w:val="20"/>
          <w:lang w:val="en-US"/>
        </w:rPr>
        <w:t>as a key element of this Digital Society (34%), appearing the</w:t>
      </w:r>
      <w:r w:rsidRPr="004912CD">
        <w:rPr>
          <w:rFonts w:eastAsia="Times New Roman"/>
          <w:color w:val="000000" w:themeColor="text1"/>
          <w:sz w:val="20"/>
          <w:szCs w:val="20"/>
          <w:lang w:val="en-US"/>
        </w:rPr>
        <w:t> </w:t>
      </w:r>
      <w:r w:rsidRPr="00CA02FB">
        <w:rPr>
          <w:rFonts w:eastAsia="Times New Roman"/>
          <w:b/>
          <w:bCs/>
          <w:color w:val="000000" w:themeColor="text1"/>
          <w:sz w:val="20"/>
          <w:szCs w:val="20"/>
          <w:lang w:val="en-US"/>
        </w:rPr>
        <w:t>crisis</w:t>
      </w:r>
      <w:r w:rsidRPr="004912CD">
        <w:rPr>
          <w:rFonts w:eastAsia="Times New Roman"/>
          <w:color w:val="000000" w:themeColor="text1"/>
          <w:sz w:val="20"/>
          <w:szCs w:val="20"/>
          <w:lang w:val="en-US"/>
        </w:rPr>
        <w:t> </w:t>
      </w:r>
      <w:r w:rsidRPr="00CA02FB">
        <w:rPr>
          <w:rFonts w:eastAsia="Times New Roman"/>
          <w:color w:val="000000" w:themeColor="text1"/>
          <w:sz w:val="20"/>
          <w:szCs w:val="20"/>
          <w:lang w:val="en-US"/>
        </w:rPr>
        <w:t>covering two concepts: economic and people dehumanization (32%) and</w:t>
      </w:r>
      <w:r w:rsidRPr="004912CD">
        <w:rPr>
          <w:rFonts w:eastAsia="Times New Roman"/>
          <w:color w:val="000000" w:themeColor="text1"/>
          <w:sz w:val="20"/>
          <w:szCs w:val="20"/>
          <w:lang w:val="en-US"/>
        </w:rPr>
        <w:t> </w:t>
      </w:r>
      <w:r w:rsidRPr="00CA02FB">
        <w:rPr>
          <w:rFonts w:eastAsia="Times New Roman"/>
          <w:b/>
          <w:bCs/>
          <w:color w:val="000000" w:themeColor="text1"/>
          <w:sz w:val="20"/>
          <w:szCs w:val="20"/>
          <w:lang w:val="en-US"/>
        </w:rPr>
        <w:t>inequality</w:t>
      </w:r>
      <w:r w:rsidRPr="004912CD">
        <w:rPr>
          <w:rFonts w:eastAsia="Times New Roman"/>
          <w:color w:val="000000" w:themeColor="text1"/>
          <w:sz w:val="20"/>
          <w:szCs w:val="20"/>
          <w:lang w:val="en-US"/>
        </w:rPr>
        <w:t> </w:t>
      </w:r>
      <w:r w:rsidRPr="00CA02FB">
        <w:rPr>
          <w:rFonts w:eastAsia="Times New Roman"/>
          <w:color w:val="000000" w:themeColor="text1"/>
          <w:sz w:val="20"/>
          <w:szCs w:val="20"/>
          <w:lang w:val="en-US"/>
        </w:rPr>
        <w:t>related with the emergence of digital and cognitive gaps (28%). Finally, comparing the changing perceptions of the students, we could emphasize those concepts that are still maintained, such as communication and globalization, and further changing the rest of conceptions.</w:t>
      </w:r>
    </w:p>
    <w:p w:rsidR="0070047D" w:rsidRDefault="00AA1C6F" w:rsidP="004912CD">
      <w:pPr>
        <w:rPr>
          <w:b/>
          <w:sz w:val="20"/>
          <w:szCs w:val="20"/>
        </w:rPr>
      </w:pPr>
      <w:r w:rsidRPr="00AA1C6F">
        <w:rPr>
          <w:b/>
          <w:sz w:val="20"/>
          <w:szCs w:val="20"/>
        </w:rPr>
        <w:lastRenderedPageBreak/>
        <w:t>KEYWORDS</w:t>
      </w:r>
    </w:p>
    <w:p w:rsidR="00AA1C6F" w:rsidRPr="00FD7A0E" w:rsidRDefault="00AA1C6F" w:rsidP="004912CD">
      <w:pPr>
        <w:rPr>
          <w:rFonts w:eastAsia="Times New Roman"/>
          <w:color w:val="000000" w:themeColor="text1"/>
          <w:sz w:val="20"/>
          <w:szCs w:val="20"/>
          <w:lang w:val="en-US"/>
        </w:rPr>
      </w:pPr>
      <w:r w:rsidRPr="00FD7A0E">
        <w:rPr>
          <w:rFonts w:eastAsia="Times New Roman"/>
          <w:color w:val="000000" w:themeColor="text1"/>
          <w:sz w:val="20"/>
          <w:szCs w:val="20"/>
          <w:lang w:val="en-US"/>
        </w:rPr>
        <w:t>Word clouds, Higher Education, Information Society, e-constructivism, educational innovation.</w:t>
      </w:r>
    </w:p>
    <w:p w:rsidR="006D52B6" w:rsidRPr="00AA1C6F" w:rsidRDefault="006D52B6" w:rsidP="004912CD">
      <w:pPr>
        <w:rPr>
          <w:rFonts w:eastAsia="Times New Roman"/>
          <w:b/>
          <w:bCs/>
          <w:sz w:val="20"/>
          <w:szCs w:val="20"/>
          <w:lang w:val="en-US"/>
        </w:rPr>
      </w:pPr>
    </w:p>
    <w:p w:rsidR="00D72DEF" w:rsidRPr="004912CD" w:rsidRDefault="00D72DEF" w:rsidP="004912CD">
      <w:pPr>
        <w:rPr>
          <w:rFonts w:eastAsia="Times New Roman"/>
          <w:b/>
          <w:bCs/>
          <w:sz w:val="20"/>
          <w:szCs w:val="20"/>
        </w:rPr>
      </w:pPr>
      <w:r w:rsidRPr="004912CD">
        <w:rPr>
          <w:rFonts w:eastAsia="Times New Roman"/>
          <w:b/>
          <w:bCs/>
          <w:sz w:val="20"/>
          <w:szCs w:val="20"/>
        </w:rPr>
        <w:t xml:space="preserve">1. </w:t>
      </w:r>
      <w:r w:rsidR="003D1350" w:rsidRPr="004912CD">
        <w:rPr>
          <w:rFonts w:eastAsia="Times New Roman"/>
          <w:b/>
          <w:bCs/>
          <w:sz w:val="20"/>
          <w:szCs w:val="20"/>
        </w:rPr>
        <w:t xml:space="preserve">Introducción </w:t>
      </w:r>
    </w:p>
    <w:p w:rsidR="008F372F" w:rsidRPr="004912CD" w:rsidRDefault="00D228DE" w:rsidP="004912CD">
      <w:pPr>
        <w:ind w:firstLine="284"/>
        <w:jc w:val="both"/>
        <w:rPr>
          <w:sz w:val="20"/>
          <w:szCs w:val="20"/>
        </w:rPr>
      </w:pPr>
      <w:r w:rsidRPr="004912CD">
        <w:rPr>
          <w:sz w:val="20"/>
          <w:szCs w:val="20"/>
        </w:rPr>
        <w:t>Vivimos en una sociedad cambiante, diversa y convulsa, trufada de necesidades y carencias, una sociedad que posee conciencia de su responsabilidad (</w:t>
      </w:r>
      <w:r w:rsidR="00EF31BF" w:rsidRPr="004912CD">
        <w:rPr>
          <w:sz w:val="20"/>
          <w:szCs w:val="20"/>
        </w:rPr>
        <w:t xml:space="preserve">López Noguero, 2015). A su vez, </w:t>
      </w:r>
      <w:r w:rsidR="008F372F" w:rsidRPr="004912CD">
        <w:rPr>
          <w:sz w:val="20"/>
          <w:szCs w:val="20"/>
        </w:rPr>
        <w:t>las Tecnologías de la Información y Comunicación</w:t>
      </w:r>
      <w:r w:rsidR="00A0666E" w:rsidRPr="004912CD">
        <w:rPr>
          <w:sz w:val="20"/>
          <w:szCs w:val="20"/>
        </w:rPr>
        <w:t xml:space="preserve"> (TIC)</w:t>
      </w:r>
      <w:r w:rsidR="008F372F" w:rsidRPr="004912CD">
        <w:rPr>
          <w:sz w:val="20"/>
          <w:szCs w:val="20"/>
        </w:rPr>
        <w:t xml:space="preserve"> generan en la sociedad un nuevo contexto provocando cambios en los procesos de socialización, cognitivos y conductuales (Sanz-Gil, 2014).</w:t>
      </w:r>
    </w:p>
    <w:p w:rsidR="00BC3F2A" w:rsidRPr="004912CD" w:rsidRDefault="00BC3F2A" w:rsidP="004912CD">
      <w:pPr>
        <w:ind w:firstLine="284"/>
        <w:jc w:val="both"/>
        <w:rPr>
          <w:snapToGrid w:val="0"/>
          <w:sz w:val="20"/>
          <w:szCs w:val="20"/>
        </w:rPr>
      </w:pPr>
      <w:r w:rsidRPr="004912CD">
        <w:rPr>
          <w:sz w:val="20"/>
          <w:szCs w:val="20"/>
        </w:rPr>
        <w:t xml:space="preserve">En la Sociedad sobresale el hecho de que las tecnologías de la información y la comunicación giran entorno a todos los procesos de la información y de la comunicación, destacando los procesos telemáticos y de carácter comunicativo. Esto es así hasta tal punto que la sociedad de este siglo venga a ser la denominada como “Generación Web” o “Generación I” (de Internet y/o de Información). O en palabras del profesor Manuel Castells (2000): </w:t>
      </w:r>
      <w:r w:rsidRPr="004912CD">
        <w:rPr>
          <w:i/>
          <w:iCs/>
          <w:sz w:val="20"/>
          <w:szCs w:val="20"/>
        </w:rPr>
        <w:t xml:space="preserve">sociedad en red¸ </w:t>
      </w:r>
      <w:r w:rsidRPr="004912CD">
        <w:rPr>
          <w:sz w:val="20"/>
          <w:szCs w:val="20"/>
        </w:rPr>
        <w:t>o bien</w:t>
      </w:r>
      <w:r w:rsidRPr="004912CD">
        <w:rPr>
          <w:i/>
          <w:iCs/>
          <w:sz w:val="20"/>
          <w:szCs w:val="20"/>
        </w:rPr>
        <w:t xml:space="preserve">, la era de la información. </w:t>
      </w:r>
      <w:r w:rsidRPr="004912CD">
        <w:rPr>
          <w:sz w:val="20"/>
          <w:szCs w:val="20"/>
        </w:rPr>
        <w:t>O como apunta Echevarría (2000), las nuevas tecnologías</w:t>
      </w:r>
      <w:r w:rsidRPr="004912CD">
        <w:rPr>
          <w:snapToGrid w:val="0"/>
          <w:sz w:val="20"/>
          <w:szCs w:val="20"/>
        </w:rPr>
        <w:t xml:space="preserve"> alumbran un nuevo espacio social, el tercer entorno, que se diferencia claramente de los entornos natural y urbano.</w:t>
      </w:r>
      <w:r w:rsidR="00E97DE8" w:rsidRPr="004912CD">
        <w:rPr>
          <w:sz w:val="20"/>
          <w:szCs w:val="20"/>
        </w:rPr>
        <w:t xml:space="preserve"> Actualmente, también, cohabitan otros conceptos afines, como sociedad tecnológica, sociedad de la información, info-sociedad, tele-sociedad, e-sociedad, sociedad del WhatsApp, que hace referencia a los cambios de índole social que se están generando como consecuencia de la utilización del software social como medio de comunicación.</w:t>
      </w:r>
    </w:p>
    <w:p w:rsidR="00BC3F2A" w:rsidRPr="004912CD" w:rsidRDefault="00BC3F2A" w:rsidP="004912CD">
      <w:pPr>
        <w:autoSpaceDE w:val="0"/>
        <w:autoSpaceDN w:val="0"/>
        <w:adjustRightInd w:val="0"/>
        <w:ind w:firstLine="284"/>
        <w:jc w:val="both"/>
        <w:rPr>
          <w:sz w:val="20"/>
          <w:szCs w:val="20"/>
        </w:rPr>
      </w:pPr>
      <w:r w:rsidRPr="004912CD">
        <w:rPr>
          <w:sz w:val="20"/>
          <w:szCs w:val="20"/>
        </w:rPr>
        <w:t>Los nuevos tiempos han generado nuevos actores (Internet, la telefonía móvil, la realidad aumentada, la geolocalización digital y demás tecnologías digitales) que están cambiando nuestra experiencia en múltiples aspectos: en el ocio, en las comunicaciones personales, en el aprendizaje, en el trabajo, etc. Usando la metáfora de Bauman (2006) para caracterizar los procesos de cambio sociocultural actuales, impulsados por la omnipresencia de las tecnologías de la información y comunicación, ésta sugiere que el tiempo actual – la cultura digital– es un fluido de producción de información y conocimiento inestable, en permanente cambio, en constante transformación, como contraposición a la producción cultural desarrollada –principalmente en Occidente a lo largo de los siglos XIX y XX– donde primó la estabilidad e inalterabilidad de lo físico, de lo material, de lo sólido. Es decir, lo digital es una experiencia líquida bien diferenciada de la experiencia de consumo y adquisición de la cultura sólida (Area y Pessoa, 2012).</w:t>
      </w:r>
    </w:p>
    <w:p w:rsidR="008476D4" w:rsidRPr="004912CD" w:rsidRDefault="00477714" w:rsidP="004912CD">
      <w:pPr>
        <w:ind w:firstLine="284"/>
        <w:jc w:val="both"/>
        <w:rPr>
          <w:rFonts w:eastAsia="Times New Roman"/>
          <w:bCs/>
          <w:sz w:val="20"/>
          <w:szCs w:val="20"/>
        </w:rPr>
      </w:pPr>
      <w:r w:rsidRPr="004912CD">
        <w:rPr>
          <w:rFonts w:eastAsia="Times New Roman"/>
          <w:bCs/>
          <w:sz w:val="20"/>
          <w:szCs w:val="20"/>
        </w:rPr>
        <w:t>En este sentido, l</w:t>
      </w:r>
      <w:r w:rsidR="00A0666E" w:rsidRPr="004912CD">
        <w:rPr>
          <w:rFonts w:eastAsia="Times New Roman"/>
          <w:bCs/>
          <w:sz w:val="20"/>
          <w:szCs w:val="20"/>
        </w:rPr>
        <w:t xml:space="preserve">as TIC </w:t>
      </w:r>
      <w:r w:rsidR="00D72DEF" w:rsidRPr="004912CD">
        <w:rPr>
          <w:rFonts w:eastAsia="Times New Roman"/>
          <w:bCs/>
          <w:sz w:val="20"/>
          <w:szCs w:val="20"/>
        </w:rPr>
        <w:t>ha progresado y evolucionado de forma vertiginosa, posiblemente mucho más de lo que imaginábamos años atrás, y se han convertido en un fenómeno prácticamente imprescindible de nuestra vida cotidiana. Su constante e inevitable presencia ha supuesto una gran revolución en todos los órdenes de la existencia humana al crear nuevas relaciones de interdependencia y modifica estilos de vida, de pensamiento y de conocimiento (Cózar</w:t>
      </w:r>
      <w:r w:rsidR="009A063B" w:rsidRPr="004912CD">
        <w:rPr>
          <w:rFonts w:eastAsia="Times New Roman"/>
          <w:bCs/>
          <w:sz w:val="20"/>
          <w:szCs w:val="20"/>
        </w:rPr>
        <w:t xml:space="preserve"> y</w:t>
      </w:r>
      <w:r w:rsidR="00D72DEF" w:rsidRPr="004912CD">
        <w:rPr>
          <w:rFonts w:eastAsia="Times New Roman"/>
          <w:bCs/>
          <w:sz w:val="20"/>
          <w:szCs w:val="20"/>
        </w:rPr>
        <w:t xml:space="preserve"> Roblizo, 2014).  </w:t>
      </w:r>
    </w:p>
    <w:p w:rsidR="00437CBD" w:rsidRPr="004912CD" w:rsidRDefault="00437CBD" w:rsidP="004912CD">
      <w:pPr>
        <w:ind w:firstLine="284"/>
        <w:jc w:val="both"/>
        <w:rPr>
          <w:rFonts w:eastAsia="Times New Roman"/>
          <w:bCs/>
          <w:sz w:val="20"/>
          <w:szCs w:val="20"/>
        </w:rPr>
      </w:pPr>
      <w:r w:rsidRPr="004912CD">
        <w:rPr>
          <w:rFonts w:eastAsia="Times New Roman"/>
          <w:bCs/>
          <w:sz w:val="20"/>
          <w:szCs w:val="20"/>
        </w:rPr>
        <w:t xml:space="preserve">Asimismo, se puede considerar que su presencia en la educación superior es muy relevante porque todos los profesionales con título universitario, independientemente del área temática en la que el profesional se inscriba, deben poseer una formación adecuada para el uso de estas herramientas en su desarrollo profesional y la implementación de cualquier actividad formativa en el entorno socio-tecnológico en el que vivimos (López Meneses </w:t>
      </w:r>
      <w:r w:rsidR="009A063B" w:rsidRPr="004912CD">
        <w:rPr>
          <w:rFonts w:eastAsia="Times New Roman"/>
          <w:bCs/>
          <w:sz w:val="20"/>
          <w:szCs w:val="20"/>
        </w:rPr>
        <w:t>y</w:t>
      </w:r>
      <w:r w:rsidRPr="004912CD">
        <w:rPr>
          <w:rFonts w:eastAsia="Times New Roman"/>
          <w:bCs/>
          <w:sz w:val="20"/>
          <w:szCs w:val="20"/>
        </w:rPr>
        <w:t xml:space="preserve"> Vázquez-Cano, 2013).</w:t>
      </w:r>
    </w:p>
    <w:p w:rsidR="00245BBC" w:rsidRPr="004912CD" w:rsidRDefault="00EA577D" w:rsidP="004912CD">
      <w:pPr>
        <w:ind w:firstLine="284"/>
        <w:jc w:val="both"/>
        <w:rPr>
          <w:rFonts w:eastAsia="Times New Roman"/>
          <w:bCs/>
          <w:sz w:val="20"/>
          <w:szCs w:val="20"/>
        </w:rPr>
      </w:pPr>
      <w:r w:rsidRPr="004912CD">
        <w:rPr>
          <w:rFonts w:eastAsia="Times New Roman"/>
          <w:bCs/>
          <w:sz w:val="20"/>
          <w:szCs w:val="20"/>
        </w:rPr>
        <w:t>L</w:t>
      </w:r>
      <w:r w:rsidR="00D72DEF" w:rsidRPr="004912CD">
        <w:rPr>
          <w:rFonts w:eastAsia="Times New Roman"/>
          <w:bCs/>
          <w:sz w:val="20"/>
          <w:szCs w:val="20"/>
        </w:rPr>
        <w:t xml:space="preserve">a institución universitaria se está transformando debido a diferentes acontecimientos, que van desde su incorporación al Espacio Europeo de Educación Superior (EEES), la extensión de metodologías como el trabajo colaborativo y la incorporación de las Tecnologías de la Información y Comunicación (TIC), de forma general, y de Internet y la Web 2.0, en particular (Cabero &amp; Marín, 2014). Asimismo, en este contexto europeo universitario es necesario un cambio metodológico y evaluador orientado (Aguaded, López Meneses, &amp; Jaén, 2013) que potencie la formación integral de los estudiantes a través del desarrollo de sus competencias sociales, intelectuales y tecnológicas. </w:t>
      </w:r>
    </w:p>
    <w:p w:rsidR="00D35288" w:rsidRPr="004912CD" w:rsidRDefault="00D72DEF" w:rsidP="004912CD">
      <w:pPr>
        <w:ind w:firstLine="284"/>
        <w:jc w:val="both"/>
        <w:rPr>
          <w:bCs/>
          <w:sz w:val="20"/>
          <w:szCs w:val="20"/>
        </w:rPr>
      </w:pPr>
      <w:r w:rsidRPr="004912CD">
        <w:rPr>
          <w:rFonts w:eastAsia="Times New Roman"/>
          <w:bCs/>
          <w:sz w:val="20"/>
          <w:szCs w:val="20"/>
        </w:rPr>
        <w:t>En este sentido</w:t>
      </w:r>
      <w:r w:rsidR="00245BBC" w:rsidRPr="004912CD">
        <w:rPr>
          <w:rFonts w:eastAsia="Times New Roman"/>
          <w:bCs/>
          <w:sz w:val="20"/>
          <w:szCs w:val="20"/>
        </w:rPr>
        <w:t>, las TIC</w:t>
      </w:r>
      <w:r w:rsidRPr="004912CD">
        <w:rPr>
          <w:rFonts w:eastAsia="Times New Roman"/>
          <w:bCs/>
          <w:sz w:val="20"/>
          <w:szCs w:val="20"/>
        </w:rPr>
        <w:t xml:space="preserve"> pueden y deben jugar un papel importante en los procesos de innovación metodológica y renovación de estrategias metacognitivas.</w:t>
      </w:r>
      <w:r w:rsidR="00D35288" w:rsidRPr="004912CD">
        <w:rPr>
          <w:bCs/>
          <w:sz w:val="20"/>
          <w:szCs w:val="20"/>
        </w:rPr>
        <w:t>Marqués (2000a) refiriéndose a</w:t>
      </w:r>
      <w:r w:rsidR="00245BBC" w:rsidRPr="004912CD">
        <w:rPr>
          <w:bCs/>
          <w:sz w:val="20"/>
          <w:szCs w:val="20"/>
        </w:rPr>
        <w:t xml:space="preserve"> éstas</w:t>
      </w:r>
      <w:r w:rsidR="00D35288" w:rsidRPr="004912CD">
        <w:rPr>
          <w:bCs/>
          <w:sz w:val="20"/>
          <w:szCs w:val="20"/>
        </w:rPr>
        <w:t xml:space="preserve"> comenta que contribuyen a la rápida obsolescencia de los conocimientos y a la emergencia de nuevos valores, provocando continuas transformaciones en nuestras estructuras económicas, sociales y culturales, e incidiendo en casi todos los aspectos de nuestra vida: el acceso al mercado de trabajo, la sanidad, la gestión burocrática, la gestión económica, el diseño industrial y artístico, el ocio, la comunicación, la información, la manera de percibir la realidad y de pensar, la organización de las empresas e instituciones, sus métodos y actividades, la forma de comunicación interpersonal, la calidad de vida, la educación... Su gran impacto en todos los ámbitos de nuestra vida hace cada vez más difícil que podamos actuar eficientemente prescindiendo de ellas.</w:t>
      </w:r>
    </w:p>
    <w:p w:rsidR="00D35288" w:rsidRDefault="00245BBC" w:rsidP="004912CD">
      <w:pPr>
        <w:pStyle w:val="H4"/>
        <w:keepNext w:val="0"/>
        <w:spacing w:before="0" w:after="0"/>
        <w:ind w:firstLine="284"/>
        <w:jc w:val="both"/>
        <w:outlineLvl w:val="9"/>
        <w:rPr>
          <w:b w:val="0"/>
          <w:sz w:val="20"/>
        </w:rPr>
      </w:pPr>
      <w:r w:rsidRPr="004912CD">
        <w:rPr>
          <w:b w:val="0"/>
          <w:sz w:val="20"/>
        </w:rPr>
        <w:t>En definitiva, con l</w:t>
      </w:r>
      <w:r w:rsidR="00D35288" w:rsidRPr="004912CD">
        <w:rPr>
          <w:b w:val="0"/>
          <w:sz w:val="20"/>
        </w:rPr>
        <w:t>as telecomunicaciones y los "mass media" primero y, posteriormente, las tecnologías telemáticas, cuyo principal protagonista es la red Internet y sus servicios, han sido importantes plataformas del cambio cultural, social y económico para las sociedades de las últimas décadas del siglo XX, convirtiéndose, éstas, progresivamente en tecnológica. Sin la pretensión de acotarlas puede venir configurada, dicha sociedad, por una serie de características, (Marqués, 2000b; Cabero, 2003):</w:t>
      </w:r>
    </w:p>
    <w:p w:rsidR="00552CA4" w:rsidRPr="00552CA4" w:rsidRDefault="00552CA4" w:rsidP="00552CA4">
      <w:pPr>
        <w:rPr>
          <w:lang w:bidi="he-IL"/>
        </w:rPr>
      </w:pPr>
    </w:p>
    <w:p w:rsidR="00D35288" w:rsidRPr="004912CD" w:rsidRDefault="00D35288" w:rsidP="004912CD">
      <w:pPr>
        <w:pStyle w:val="Prrafodelista"/>
        <w:numPr>
          <w:ilvl w:val="0"/>
          <w:numId w:val="44"/>
        </w:numPr>
        <w:spacing w:after="0" w:line="240" w:lineRule="auto"/>
        <w:ind w:left="567" w:hanging="283"/>
        <w:jc w:val="both"/>
        <w:rPr>
          <w:rFonts w:ascii="Times New Roman" w:hAnsi="Times New Roman" w:cs="Times New Roman"/>
          <w:sz w:val="20"/>
          <w:szCs w:val="20"/>
        </w:rPr>
      </w:pPr>
      <w:r w:rsidRPr="004912CD">
        <w:rPr>
          <w:rFonts w:ascii="Times New Roman" w:hAnsi="Times New Roman" w:cs="Times New Roman"/>
          <w:sz w:val="20"/>
          <w:szCs w:val="20"/>
        </w:rPr>
        <w:lastRenderedPageBreak/>
        <w:t>Globalización de las actividades económicas, de comunicación y de información.</w:t>
      </w:r>
    </w:p>
    <w:p w:rsidR="00D35288" w:rsidRPr="004912CD" w:rsidRDefault="00D35288" w:rsidP="004912CD">
      <w:pPr>
        <w:pStyle w:val="Prrafodelista"/>
        <w:numPr>
          <w:ilvl w:val="0"/>
          <w:numId w:val="44"/>
        </w:numPr>
        <w:spacing w:after="0" w:line="240" w:lineRule="auto"/>
        <w:ind w:left="567" w:hanging="283"/>
        <w:jc w:val="both"/>
        <w:rPr>
          <w:rFonts w:ascii="Times New Roman" w:hAnsi="Times New Roman" w:cs="Times New Roman"/>
          <w:sz w:val="20"/>
          <w:szCs w:val="20"/>
        </w:rPr>
      </w:pPr>
      <w:r w:rsidRPr="004912CD">
        <w:rPr>
          <w:rFonts w:ascii="Times New Roman" w:hAnsi="Times New Roman" w:cs="Times New Roman"/>
          <w:sz w:val="20"/>
          <w:szCs w:val="20"/>
        </w:rPr>
        <w:t>Incremento del consumo y producción masiva de los bienes de consumo.</w:t>
      </w:r>
    </w:p>
    <w:p w:rsidR="00D35288" w:rsidRPr="004912CD" w:rsidRDefault="00D35288" w:rsidP="004912CD">
      <w:pPr>
        <w:pStyle w:val="Prrafodelista"/>
        <w:numPr>
          <w:ilvl w:val="0"/>
          <w:numId w:val="44"/>
        </w:numPr>
        <w:spacing w:after="0" w:line="240" w:lineRule="auto"/>
        <w:ind w:left="567" w:hanging="283"/>
        <w:jc w:val="both"/>
        <w:rPr>
          <w:rFonts w:ascii="Times New Roman" w:hAnsi="Times New Roman" w:cs="Times New Roman"/>
          <w:sz w:val="20"/>
          <w:szCs w:val="20"/>
        </w:rPr>
      </w:pPr>
      <w:r w:rsidRPr="004912CD">
        <w:rPr>
          <w:rFonts w:ascii="Times New Roman" w:hAnsi="Times New Roman" w:cs="Times New Roman"/>
          <w:sz w:val="20"/>
          <w:szCs w:val="20"/>
        </w:rPr>
        <w:t>Sustitución de los sistemas de producción mecánicas, por otros de carácter electrónicos y automáticos.</w:t>
      </w:r>
    </w:p>
    <w:p w:rsidR="00D35288" w:rsidRPr="004912CD" w:rsidRDefault="00D35288" w:rsidP="004912CD">
      <w:pPr>
        <w:pStyle w:val="Prrafodelista"/>
        <w:numPr>
          <w:ilvl w:val="0"/>
          <w:numId w:val="44"/>
        </w:numPr>
        <w:spacing w:after="0" w:line="240" w:lineRule="auto"/>
        <w:ind w:left="567" w:hanging="283"/>
        <w:jc w:val="both"/>
        <w:rPr>
          <w:rFonts w:ascii="Times New Roman" w:hAnsi="Times New Roman" w:cs="Times New Roman"/>
          <w:sz w:val="20"/>
          <w:szCs w:val="20"/>
        </w:rPr>
      </w:pPr>
      <w:r w:rsidRPr="004912CD">
        <w:rPr>
          <w:rFonts w:ascii="Times New Roman" w:hAnsi="Times New Roman" w:cs="Times New Roman"/>
          <w:sz w:val="20"/>
          <w:szCs w:val="20"/>
        </w:rPr>
        <w:t>Modificación de las relaciones de producción, tanto social como desde una posición técnica.</w:t>
      </w:r>
    </w:p>
    <w:p w:rsidR="00D35288" w:rsidRPr="004912CD" w:rsidRDefault="00D35288" w:rsidP="004912CD">
      <w:pPr>
        <w:pStyle w:val="Prrafodelista"/>
        <w:numPr>
          <w:ilvl w:val="0"/>
          <w:numId w:val="44"/>
        </w:numPr>
        <w:spacing w:after="0" w:line="240" w:lineRule="auto"/>
        <w:ind w:left="567" w:hanging="283"/>
        <w:jc w:val="both"/>
        <w:rPr>
          <w:rFonts w:ascii="Times New Roman" w:hAnsi="Times New Roman" w:cs="Times New Roman"/>
          <w:sz w:val="20"/>
          <w:szCs w:val="20"/>
        </w:rPr>
      </w:pPr>
      <w:r w:rsidRPr="004912CD">
        <w:rPr>
          <w:rFonts w:ascii="Times New Roman" w:hAnsi="Times New Roman" w:cs="Times New Roman"/>
          <w:sz w:val="20"/>
          <w:szCs w:val="20"/>
        </w:rPr>
        <w:t>La selección continua de áreas de desarrollo preferente en la investigación, ligadas al impacto tecnológico.</w:t>
      </w:r>
    </w:p>
    <w:p w:rsidR="00D35288" w:rsidRPr="004912CD" w:rsidRDefault="00D35288" w:rsidP="004912CD">
      <w:pPr>
        <w:pStyle w:val="Prrafodelista"/>
        <w:numPr>
          <w:ilvl w:val="0"/>
          <w:numId w:val="44"/>
        </w:numPr>
        <w:spacing w:after="0" w:line="240" w:lineRule="auto"/>
        <w:ind w:left="567" w:hanging="283"/>
        <w:jc w:val="both"/>
        <w:rPr>
          <w:rFonts w:ascii="Times New Roman" w:hAnsi="Times New Roman" w:cs="Times New Roman"/>
          <w:sz w:val="20"/>
          <w:szCs w:val="20"/>
        </w:rPr>
      </w:pPr>
      <w:r w:rsidRPr="004912CD">
        <w:rPr>
          <w:rFonts w:ascii="Times New Roman" w:hAnsi="Times New Roman" w:cs="Times New Roman"/>
          <w:sz w:val="20"/>
          <w:szCs w:val="20"/>
        </w:rPr>
        <w:t>Flexibilización del trabajo e inestabilidad laboral.</w:t>
      </w:r>
    </w:p>
    <w:p w:rsidR="00D35288" w:rsidRPr="004912CD" w:rsidRDefault="00D35288" w:rsidP="004912CD">
      <w:pPr>
        <w:pStyle w:val="Prrafodelista"/>
        <w:numPr>
          <w:ilvl w:val="0"/>
          <w:numId w:val="44"/>
        </w:numPr>
        <w:spacing w:after="0" w:line="240" w:lineRule="auto"/>
        <w:ind w:left="567" w:hanging="283"/>
        <w:jc w:val="both"/>
        <w:rPr>
          <w:rFonts w:ascii="Times New Roman" w:hAnsi="Times New Roman" w:cs="Times New Roman"/>
          <w:sz w:val="20"/>
          <w:szCs w:val="20"/>
        </w:rPr>
      </w:pPr>
      <w:r w:rsidRPr="004912CD">
        <w:rPr>
          <w:rFonts w:ascii="Times New Roman" w:hAnsi="Times New Roman" w:cs="Times New Roman"/>
          <w:sz w:val="20"/>
          <w:szCs w:val="20"/>
        </w:rPr>
        <w:t>Aparición de nuevos sectores laborales, como el dedicado a la información y de nuevas modalidades laborales como el teletrabajo.</w:t>
      </w:r>
    </w:p>
    <w:p w:rsidR="00D35288" w:rsidRPr="004912CD" w:rsidRDefault="00D35288" w:rsidP="004912CD">
      <w:pPr>
        <w:pStyle w:val="Prrafodelista"/>
        <w:numPr>
          <w:ilvl w:val="0"/>
          <w:numId w:val="44"/>
        </w:numPr>
        <w:spacing w:after="0" w:line="240" w:lineRule="auto"/>
        <w:ind w:left="567" w:hanging="283"/>
        <w:jc w:val="both"/>
        <w:rPr>
          <w:rFonts w:ascii="Times New Roman" w:hAnsi="Times New Roman" w:cs="Times New Roman"/>
          <w:sz w:val="20"/>
          <w:szCs w:val="20"/>
        </w:rPr>
      </w:pPr>
      <w:r w:rsidRPr="004912CD">
        <w:rPr>
          <w:rFonts w:ascii="Times New Roman" w:hAnsi="Times New Roman" w:cs="Times New Roman"/>
          <w:sz w:val="20"/>
          <w:szCs w:val="20"/>
        </w:rPr>
        <w:t>Girar en torno a los medios de comunicación y más concretamente alrededor de las nuevas tecnologías de la información y comunicación, como híbrido resultante de la informática y la telemática. Y como consecuencia de la misma la potenciación de la creación de una infraestructura tecnológica.</w:t>
      </w:r>
    </w:p>
    <w:p w:rsidR="00D35288" w:rsidRPr="004912CD" w:rsidRDefault="00D35288" w:rsidP="004912CD">
      <w:pPr>
        <w:pStyle w:val="Prrafodelista"/>
        <w:numPr>
          <w:ilvl w:val="0"/>
          <w:numId w:val="44"/>
        </w:numPr>
        <w:spacing w:after="0" w:line="240" w:lineRule="auto"/>
        <w:ind w:left="567" w:hanging="283"/>
        <w:jc w:val="both"/>
        <w:rPr>
          <w:rFonts w:ascii="Times New Roman" w:hAnsi="Times New Roman" w:cs="Times New Roman"/>
          <w:sz w:val="20"/>
          <w:szCs w:val="20"/>
        </w:rPr>
      </w:pPr>
      <w:r w:rsidRPr="004912CD">
        <w:rPr>
          <w:rFonts w:ascii="Times New Roman" w:hAnsi="Times New Roman" w:cs="Times New Roman"/>
          <w:sz w:val="20"/>
          <w:szCs w:val="20"/>
        </w:rPr>
        <w:t>Globalización de los medios de comunicación de masas tradicionales, e interconexión de las tecnologías tanto tradicionales como novedosas, de manera que permitan romper barreras espacio-temporales y el alcance de grandes distancias.</w:t>
      </w:r>
    </w:p>
    <w:p w:rsidR="00D35288" w:rsidRPr="004912CD" w:rsidRDefault="00D35288" w:rsidP="004912CD">
      <w:pPr>
        <w:pStyle w:val="Prrafodelista"/>
        <w:numPr>
          <w:ilvl w:val="0"/>
          <w:numId w:val="44"/>
        </w:numPr>
        <w:spacing w:after="0" w:line="240" w:lineRule="auto"/>
        <w:ind w:left="567" w:hanging="283"/>
        <w:jc w:val="both"/>
        <w:rPr>
          <w:rFonts w:ascii="Times New Roman" w:hAnsi="Times New Roman" w:cs="Times New Roman"/>
          <w:sz w:val="20"/>
          <w:szCs w:val="20"/>
        </w:rPr>
      </w:pPr>
      <w:r w:rsidRPr="004912CD">
        <w:rPr>
          <w:rFonts w:ascii="Times New Roman" w:hAnsi="Times New Roman" w:cs="Times New Roman"/>
          <w:sz w:val="20"/>
          <w:szCs w:val="20"/>
        </w:rPr>
        <w:t>La transformación de la política y de los partidos políticos, estableciéndose nuevos mecanismos para la lucha por el poder.</w:t>
      </w:r>
    </w:p>
    <w:p w:rsidR="00D35288" w:rsidRPr="004912CD" w:rsidRDefault="00D35288" w:rsidP="004912CD">
      <w:pPr>
        <w:pStyle w:val="Prrafodelista"/>
        <w:numPr>
          <w:ilvl w:val="0"/>
          <w:numId w:val="44"/>
        </w:numPr>
        <w:spacing w:after="0" w:line="240" w:lineRule="auto"/>
        <w:ind w:left="567" w:hanging="283"/>
        <w:jc w:val="both"/>
        <w:rPr>
          <w:rFonts w:ascii="Times New Roman" w:hAnsi="Times New Roman" w:cs="Times New Roman"/>
          <w:sz w:val="20"/>
          <w:szCs w:val="20"/>
        </w:rPr>
      </w:pPr>
      <w:r w:rsidRPr="004912CD">
        <w:rPr>
          <w:rFonts w:ascii="Times New Roman" w:hAnsi="Times New Roman" w:cs="Times New Roman"/>
          <w:bCs/>
          <w:sz w:val="20"/>
          <w:szCs w:val="20"/>
        </w:rPr>
        <w:t>Redes de distribución de información de ámbito mundial.</w:t>
      </w:r>
    </w:p>
    <w:p w:rsidR="00D35288" w:rsidRPr="004912CD" w:rsidRDefault="00D35288" w:rsidP="004912CD">
      <w:pPr>
        <w:pStyle w:val="Prrafodelista"/>
        <w:numPr>
          <w:ilvl w:val="0"/>
          <w:numId w:val="44"/>
        </w:numPr>
        <w:spacing w:after="0" w:line="240" w:lineRule="auto"/>
        <w:ind w:left="567" w:hanging="283"/>
        <w:jc w:val="both"/>
        <w:rPr>
          <w:rFonts w:ascii="Times New Roman" w:hAnsi="Times New Roman" w:cs="Times New Roman"/>
          <w:sz w:val="20"/>
          <w:szCs w:val="20"/>
        </w:rPr>
      </w:pPr>
      <w:r w:rsidRPr="004912CD">
        <w:rPr>
          <w:rFonts w:ascii="Times New Roman" w:hAnsi="Times New Roman" w:cs="Times New Roman"/>
          <w:bCs/>
          <w:sz w:val="20"/>
          <w:szCs w:val="20"/>
        </w:rPr>
        <w:t>Omnipresencia de los medios de comunicación de masas e Internet.</w:t>
      </w:r>
    </w:p>
    <w:p w:rsidR="00D35288" w:rsidRPr="004912CD" w:rsidRDefault="00D35288" w:rsidP="004912CD">
      <w:pPr>
        <w:pStyle w:val="Prrafodelista"/>
        <w:numPr>
          <w:ilvl w:val="0"/>
          <w:numId w:val="44"/>
        </w:numPr>
        <w:spacing w:after="0" w:line="240" w:lineRule="auto"/>
        <w:ind w:left="567" w:hanging="283"/>
        <w:jc w:val="both"/>
        <w:rPr>
          <w:rFonts w:ascii="Times New Roman" w:hAnsi="Times New Roman" w:cs="Times New Roman"/>
          <w:sz w:val="20"/>
          <w:szCs w:val="20"/>
        </w:rPr>
      </w:pPr>
      <w:r w:rsidRPr="004912CD">
        <w:rPr>
          <w:rFonts w:ascii="Times New Roman" w:hAnsi="Times New Roman" w:cs="Times New Roman"/>
          <w:bCs/>
          <w:sz w:val="20"/>
          <w:szCs w:val="20"/>
        </w:rPr>
        <w:t>Mayor información del estado sobre los ciudadanos.</w:t>
      </w:r>
    </w:p>
    <w:p w:rsidR="00D35288" w:rsidRPr="004912CD" w:rsidRDefault="00D35288" w:rsidP="004912CD">
      <w:pPr>
        <w:pStyle w:val="Prrafodelista"/>
        <w:numPr>
          <w:ilvl w:val="0"/>
          <w:numId w:val="44"/>
        </w:numPr>
        <w:spacing w:after="0" w:line="240" w:lineRule="auto"/>
        <w:ind w:left="567" w:hanging="283"/>
        <w:jc w:val="both"/>
        <w:rPr>
          <w:rFonts w:ascii="Times New Roman" w:hAnsi="Times New Roman" w:cs="Times New Roman"/>
          <w:sz w:val="20"/>
          <w:szCs w:val="20"/>
        </w:rPr>
      </w:pPr>
      <w:r w:rsidRPr="004912CD">
        <w:rPr>
          <w:rFonts w:ascii="Times New Roman" w:hAnsi="Times New Roman" w:cs="Times New Roman"/>
          <w:sz w:val="20"/>
          <w:szCs w:val="20"/>
        </w:rPr>
        <w:t>El establecimiento de principios de calidad y la búsqueda de una rentabilidad inmediata tanto en los productos como en los resultados, alcanzando las propuestas a todos los niveles: cultural, económico, político y social.</w:t>
      </w:r>
    </w:p>
    <w:p w:rsidR="00D35288" w:rsidRPr="004912CD" w:rsidRDefault="00D35288" w:rsidP="004912CD">
      <w:pPr>
        <w:pStyle w:val="Prrafodelista"/>
        <w:numPr>
          <w:ilvl w:val="0"/>
          <w:numId w:val="44"/>
        </w:numPr>
        <w:spacing w:after="0" w:line="240" w:lineRule="auto"/>
        <w:ind w:left="567" w:hanging="283"/>
        <w:jc w:val="both"/>
        <w:rPr>
          <w:rFonts w:ascii="Times New Roman" w:hAnsi="Times New Roman" w:cs="Times New Roman"/>
          <w:sz w:val="20"/>
          <w:szCs w:val="20"/>
        </w:rPr>
      </w:pPr>
      <w:r w:rsidRPr="004912CD">
        <w:rPr>
          <w:rFonts w:ascii="Times New Roman" w:hAnsi="Times New Roman" w:cs="Times New Roman"/>
          <w:bCs/>
          <w:sz w:val="20"/>
          <w:szCs w:val="20"/>
        </w:rPr>
        <w:t>Necesidad de una formación permanente</w:t>
      </w:r>
    </w:p>
    <w:p w:rsidR="00D35288" w:rsidRPr="004912CD" w:rsidRDefault="00D35288" w:rsidP="004912CD">
      <w:pPr>
        <w:rPr>
          <w:sz w:val="20"/>
          <w:szCs w:val="20"/>
          <w:lang w:bidi="he-IL"/>
        </w:rPr>
      </w:pPr>
    </w:p>
    <w:p w:rsidR="002E3BB6" w:rsidRPr="004912CD" w:rsidRDefault="003D1350" w:rsidP="004912CD">
      <w:pPr>
        <w:rPr>
          <w:rFonts w:eastAsia="Times New Roman"/>
          <w:sz w:val="20"/>
          <w:szCs w:val="20"/>
        </w:rPr>
      </w:pPr>
      <w:r w:rsidRPr="004912CD">
        <w:rPr>
          <w:rFonts w:eastAsia="Times New Roman"/>
          <w:b/>
          <w:bCs/>
          <w:sz w:val="20"/>
          <w:szCs w:val="20"/>
        </w:rPr>
        <w:t xml:space="preserve">2. </w:t>
      </w:r>
      <w:r w:rsidR="002E3BB6" w:rsidRPr="004912CD">
        <w:rPr>
          <w:rFonts w:eastAsia="Times New Roman"/>
          <w:b/>
          <w:bCs/>
          <w:sz w:val="20"/>
          <w:szCs w:val="20"/>
        </w:rPr>
        <w:t xml:space="preserve">Escenario de la investigación </w:t>
      </w:r>
    </w:p>
    <w:p w:rsidR="0068614A" w:rsidRPr="004912CD" w:rsidRDefault="0068614A" w:rsidP="004912CD">
      <w:pPr>
        <w:autoSpaceDE w:val="0"/>
        <w:autoSpaceDN w:val="0"/>
        <w:adjustRightInd w:val="0"/>
        <w:ind w:firstLine="284"/>
        <w:jc w:val="both"/>
        <w:rPr>
          <w:color w:val="000000"/>
          <w:sz w:val="20"/>
          <w:szCs w:val="20"/>
        </w:rPr>
      </w:pPr>
      <w:r w:rsidRPr="004912CD">
        <w:rPr>
          <w:color w:val="000000"/>
          <w:sz w:val="20"/>
          <w:szCs w:val="20"/>
        </w:rPr>
        <w:t>La</w:t>
      </w:r>
      <w:r w:rsidR="00964806" w:rsidRPr="004912CD">
        <w:rPr>
          <w:color w:val="000000"/>
          <w:sz w:val="20"/>
          <w:szCs w:val="20"/>
        </w:rPr>
        <w:t>s</w:t>
      </w:r>
      <w:r w:rsidR="00E437AD" w:rsidRPr="004912CD">
        <w:rPr>
          <w:color w:val="000000"/>
          <w:sz w:val="20"/>
          <w:szCs w:val="20"/>
        </w:rPr>
        <w:t>experiencia</w:t>
      </w:r>
      <w:r w:rsidR="00964806" w:rsidRPr="004912CD">
        <w:rPr>
          <w:color w:val="000000"/>
          <w:sz w:val="20"/>
          <w:szCs w:val="20"/>
        </w:rPr>
        <w:t>s</w:t>
      </w:r>
      <w:r w:rsidR="003461ED" w:rsidRPr="004912CD">
        <w:rPr>
          <w:color w:val="000000"/>
          <w:sz w:val="20"/>
          <w:szCs w:val="20"/>
        </w:rPr>
        <w:t xml:space="preserve"> universitaria</w:t>
      </w:r>
      <w:r w:rsidR="00964806" w:rsidRPr="004912CD">
        <w:rPr>
          <w:color w:val="000000"/>
          <w:sz w:val="20"/>
          <w:szCs w:val="20"/>
        </w:rPr>
        <w:t>s</w:t>
      </w:r>
      <w:r w:rsidR="00E437AD" w:rsidRPr="004912CD">
        <w:rPr>
          <w:color w:val="000000"/>
          <w:sz w:val="20"/>
          <w:szCs w:val="20"/>
        </w:rPr>
        <w:t xml:space="preserve"> innovadora</w:t>
      </w:r>
      <w:r w:rsidR="00964806" w:rsidRPr="004912CD">
        <w:rPr>
          <w:color w:val="000000"/>
          <w:sz w:val="20"/>
          <w:szCs w:val="20"/>
        </w:rPr>
        <w:t>s realizadas en esta investigación</w:t>
      </w:r>
      <w:r w:rsidRPr="004912CD">
        <w:rPr>
          <w:color w:val="000000"/>
          <w:sz w:val="20"/>
          <w:szCs w:val="20"/>
        </w:rPr>
        <w:t xml:space="preserve"> parte</w:t>
      </w:r>
      <w:r w:rsidR="00964806" w:rsidRPr="004912CD">
        <w:rPr>
          <w:color w:val="000000"/>
          <w:sz w:val="20"/>
          <w:szCs w:val="20"/>
        </w:rPr>
        <w:t>n</w:t>
      </w:r>
      <w:r w:rsidRPr="004912CD">
        <w:rPr>
          <w:color w:val="000000"/>
          <w:sz w:val="20"/>
          <w:szCs w:val="20"/>
        </w:rPr>
        <w:t xml:space="preserve"> de la premisa didáctica que el aprendizaje no es meramente reproductivo y transmisivo, sino que debe orientarse desde el modelo didáctico socioconstructivista, conectivista e investigador en el que el estudiantado elabora su propio conocimiento a partir de las ideas previas y su experiencia</w:t>
      </w:r>
      <w:r w:rsidR="00CE2333" w:rsidRPr="004912CD">
        <w:rPr>
          <w:color w:val="000000"/>
          <w:sz w:val="20"/>
          <w:szCs w:val="20"/>
        </w:rPr>
        <w:t xml:space="preserve"> con asesoramiento del profesorado</w:t>
      </w:r>
      <w:r w:rsidRPr="004912CD">
        <w:rPr>
          <w:color w:val="000000"/>
          <w:sz w:val="20"/>
          <w:szCs w:val="20"/>
        </w:rPr>
        <w:t xml:space="preserve"> en interacción con los recursos tecnológicos.</w:t>
      </w:r>
    </w:p>
    <w:p w:rsidR="002E58AA" w:rsidRPr="004912CD" w:rsidRDefault="002E58AA" w:rsidP="004912CD">
      <w:pPr>
        <w:autoSpaceDE w:val="0"/>
        <w:autoSpaceDN w:val="0"/>
        <w:adjustRightInd w:val="0"/>
        <w:ind w:firstLine="284"/>
        <w:jc w:val="both"/>
        <w:rPr>
          <w:sz w:val="20"/>
          <w:szCs w:val="20"/>
        </w:rPr>
      </w:pPr>
      <w:r w:rsidRPr="004912CD">
        <w:rPr>
          <w:sz w:val="20"/>
          <w:szCs w:val="20"/>
        </w:rPr>
        <w:t>Por otra parte, mencionar que la experiencia universitaria</w:t>
      </w:r>
      <w:r w:rsidR="00602950" w:rsidRPr="004912CD">
        <w:rPr>
          <w:sz w:val="20"/>
          <w:szCs w:val="20"/>
        </w:rPr>
        <w:t xml:space="preserve"> del curso académico 2011-12</w:t>
      </w:r>
      <w:r w:rsidRPr="004912CD">
        <w:rPr>
          <w:sz w:val="20"/>
          <w:szCs w:val="20"/>
        </w:rPr>
        <w:t xml:space="preserve"> formaba parte del proyecto</w:t>
      </w:r>
      <w:r w:rsidRPr="004912CD">
        <w:rPr>
          <w:bCs/>
          <w:sz w:val="20"/>
          <w:szCs w:val="20"/>
          <w:lang w:val="es-ES_tradnl"/>
        </w:rPr>
        <w:t>: “</w:t>
      </w:r>
      <w:r w:rsidRPr="004912CD">
        <w:rPr>
          <w:i/>
          <w:sz w:val="20"/>
          <w:szCs w:val="20"/>
        </w:rPr>
        <w:t>Formación didáctica en Cloud Computing: Competencias digitales, estrategias didácticas y e-actividades con tecnología Web 2.0 en el EEES</w:t>
      </w:r>
      <w:r w:rsidRPr="004912CD">
        <w:rPr>
          <w:sz w:val="20"/>
          <w:szCs w:val="20"/>
        </w:rPr>
        <w:t>”</w:t>
      </w:r>
      <w:r w:rsidRPr="004912CD">
        <w:rPr>
          <w:color w:val="000000"/>
          <w:sz w:val="20"/>
          <w:szCs w:val="20"/>
        </w:rPr>
        <w:t>, en el marco de</w:t>
      </w:r>
      <w:r w:rsidRPr="004912CD">
        <w:rPr>
          <w:sz w:val="20"/>
          <w:szCs w:val="20"/>
        </w:rPr>
        <w:t xml:space="preserve"> la Acción 2 de Proyectos de Innovación y Desarrollo Docente subvencionado por el Vicerrectorado de Docencia y Convergencia Europea de la mencionada Universidad.</w:t>
      </w:r>
    </w:p>
    <w:p w:rsidR="0044419F" w:rsidRPr="004912CD" w:rsidRDefault="00316287" w:rsidP="004912CD">
      <w:pPr>
        <w:autoSpaceDE w:val="0"/>
        <w:autoSpaceDN w:val="0"/>
        <w:adjustRightInd w:val="0"/>
        <w:ind w:firstLine="284"/>
        <w:jc w:val="both"/>
        <w:rPr>
          <w:color w:val="000000"/>
          <w:sz w:val="20"/>
          <w:szCs w:val="20"/>
        </w:rPr>
      </w:pPr>
      <w:r w:rsidRPr="004912CD">
        <w:rPr>
          <w:color w:val="000000"/>
          <w:sz w:val="20"/>
          <w:szCs w:val="20"/>
        </w:rPr>
        <w:t>Referente a l</w:t>
      </w:r>
      <w:r w:rsidR="00376A14" w:rsidRPr="004912CD">
        <w:rPr>
          <w:color w:val="000000"/>
          <w:sz w:val="20"/>
          <w:szCs w:val="20"/>
        </w:rPr>
        <w:t>a guía docente</w:t>
      </w:r>
      <w:r w:rsidR="00602950" w:rsidRPr="004912CD">
        <w:rPr>
          <w:color w:val="000000"/>
          <w:sz w:val="20"/>
          <w:szCs w:val="20"/>
        </w:rPr>
        <w:t xml:space="preserve"> (2014-15) </w:t>
      </w:r>
      <w:r w:rsidR="00376A14" w:rsidRPr="004912CD">
        <w:rPr>
          <w:color w:val="000000"/>
          <w:sz w:val="20"/>
          <w:szCs w:val="20"/>
        </w:rPr>
        <w:t>de la</w:t>
      </w:r>
      <w:r w:rsidR="0068614A" w:rsidRPr="004912CD">
        <w:rPr>
          <w:color w:val="000000"/>
          <w:sz w:val="20"/>
          <w:szCs w:val="20"/>
        </w:rPr>
        <w:t xml:space="preserve"> asignatura</w:t>
      </w:r>
      <w:r w:rsidRPr="004912CD">
        <w:rPr>
          <w:color w:val="000000"/>
          <w:sz w:val="20"/>
          <w:szCs w:val="20"/>
        </w:rPr>
        <w:t xml:space="preserve"> de</w:t>
      </w:r>
      <w:r w:rsidR="00B4580A" w:rsidRPr="004912CD">
        <w:rPr>
          <w:color w:val="000000"/>
          <w:sz w:val="20"/>
          <w:szCs w:val="20"/>
        </w:rPr>
        <w:t xml:space="preserve"> Tecnologías de la Información y la Comunicación (TIC) y Educación Social de primer curso de la Titulación de Grado de Educación Social</w:t>
      </w:r>
      <w:r w:rsidR="0068614A" w:rsidRPr="004912CD">
        <w:rPr>
          <w:color w:val="000000"/>
          <w:sz w:val="20"/>
          <w:szCs w:val="20"/>
        </w:rPr>
        <w:t xml:space="preserve"> consta de </w:t>
      </w:r>
      <w:r w:rsidR="00757E82" w:rsidRPr="004912CD">
        <w:rPr>
          <w:color w:val="000000"/>
          <w:sz w:val="20"/>
          <w:szCs w:val="20"/>
        </w:rPr>
        <w:t>cuatro</w:t>
      </w:r>
      <w:r w:rsidR="0068614A" w:rsidRPr="004912CD">
        <w:rPr>
          <w:color w:val="000000"/>
          <w:sz w:val="20"/>
          <w:szCs w:val="20"/>
        </w:rPr>
        <w:t xml:space="preserve"> bloques temáticos</w:t>
      </w:r>
      <w:r w:rsidR="00757E82" w:rsidRPr="004912CD">
        <w:rPr>
          <w:color w:val="000000"/>
          <w:sz w:val="20"/>
          <w:szCs w:val="20"/>
        </w:rPr>
        <w:t xml:space="preserve"> que se puede </w:t>
      </w:r>
      <w:r w:rsidR="00E437AD" w:rsidRPr="004912CD">
        <w:rPr>
          <w:color w:val="000000"/>
          <w:sz w:val="20"/>
          <w:szCs w:val="20"/>
        </w:rPr>
        <w:t>visualizar</w:t>
      </w:r>
      <w:r w:rsidR="00757E82" w:rsidRPr="004912CD">
        <w:rPr>
          <w:color w:val="000000"/>
          <w:sz w:val="20"/>
          <w:szCs w:val="20"/>
        </w:rPr>
        <w:t xml:space="preserve"> en la U.R.L: (</w:t>
      </w:r>
      <w:hyperlink r:id="rId7" w:history="1">
        <w:r w:rsidR="00757E82" w:rsidRPr="004912CD">
          <w:rPr>
            <w:bCs/>
            <w:color w:val="0000FF"/>
            <w:sz w:val="20"/>
            <w:szCs w:val="20"/>
            <w:u w:val="single"/>
            <w:lang/>
          </w:rPr>
          <w:t>http://bit.ly/1jsG9I9</w:t>
        </w:r>
      </w:hyperlink>
      <w:r w:rsidR="00757E82" w:rsidRPr="004912CD">
        <w:rPr>
          <w:color w:val="000000"/>
          <w:sz w:val="20"/>
          <w:szCs w:val="20"/>
        </w:rPr>
        <w:t>)</w:t>
      </w:r>
      <w:r w:rsidR="00276860" w:rsidRPr="004912CD">
        <w:rPr>
          <w:color w:val="000000"/>
          <w:sz w:val="20"/>
          <w:szCs w:val="20"/>
        </w:rPr>
        <w:t xml:space="preserve">. </w:t>
      </w:r>
      <w:r w:rsidR="00111C08" w:rsidRPr="004912CD">
        <w:rPr>
          <w:rFonts w:eastAsia="Times New Roman"/>
          <w:sz w:val="20"/>
          <w:szCs w:val="20"/>
        </w:rPr>
        <w:t>E</w:t>
      </w:r>
      <w:r w:rsidR="0044419F" w:rsidRPr="004912CD">
        <w:rPr>
          <w:rFonts w:eastAsia="Times New Roman"/>
          <w:sz w:val="20"/>
          <w:szCs w:val="20"/>
        </w:rPr>
        <w:t>n nuestro estudio se</w:t>
      </w:r>
      <w:r w:rsidR="00111C08" w:rsidRPr="004912CD">
        <w:rPr>
          <w:rFonts w:eastAsia="Times New Roman"/>
          <w:sz w:val="20"/>
          <w:szCs w:val="20"/>
        </w:rPr>
        <w:t xml:space="preserve"> hace referencia al primer bloque temático: Didáctica, currículo y TIC en Educación Social</w:t>
      </w:r>
      <w:r w:rsidR="00276860" w:rsidRPr="004912CD">
        <w:rPr>
          <w:rFonts w:eastAsia="Times New Roman"/>
          <w:sz w:val="20"/>
          <w:szCs w:val="20"/>
        </w:rPr>
        <w:t>, en concreto, al primer tema</w:t>
      </w:r>
      <w:r w:rsidR="00111C08" w:rsidRPr="004912CD">
        <w:rPr>
          <w:rFonts w:eastAsia="Times New Roman"/>
          <w:sz w:val="20"/>
          <w:szCs w:val="20"/>
        </w:rPr>
        <w:t xml:space="preserve"> que tiene como objeto de estudio las Tecnologías de la información y la comunicación (TIC) en el contexto de la Sociedad actual.</w:t>
      </w:r>
      <w:r w:rsidR="008066FB" w:rsidRPr="004912CD">
        <w:rPr>
          <w:rFonts w:eastAsia="Times New Roman"/>
          <w:sz w:val="20"/>
          <w:szCs w:val="20"/>
        </w:rPr>
        <w:t>A su vez, l</w:t>
      </w:r>
      <w:r w:rsidR="00376A14" w:rsidRPr="004912CD">
        <w:rPr>
          <w:rFonts w:eastAsia="Times New Roman"/>
          <w:sz w:val="20"/>
          <w:szCs w:val="20"/>
        </w:rPr>
        <w:t>a asignatura se compone de 14 sesiones de enseñanza básica (EB) y</w:t>
      </w:r>
      <w:r w:rsidR="0068614A" w:rsidRPr="004912CD">
        <w:rPr>
          <w:color w:val="000000"/>
          <w:sz w:val="20"/>
          <w:szCs w:val="20"/>
        </w:rPr>
        <w:t xml:space="preserve"> 7 sesiones </w:t>
      </w:r>
      <w:r w:rsidR="00376A14" w:rsidRPr="004912CD">
        <w:rPr>
          <w:color w:val="000000"/>
          <w:sz w:val="20"/>
          <w:szCs w:val="20"/>
        </w:rPr>
        <w:t xml:space="preserve">de Enseñanza Prácticas y Desarrollo (EPD) que se desarrollaban en las </w:t>
      </w:r>
      <w:r w:rsidR="00E437AD" w:rsidRPr="004912CD">
        <w:rPr>
          <w:color w:val="000000"/>
          <w:sz w:val="20"/>
          <w:szCs w:val="20"/>
        </w:rPr>
        <w:t>aulas de informática</w:t>
      </w:r>
      <w:r w:rsidR="00376A14" w:rsidRPr="004912CD">
        <w:rPr>
          <w:color w:val="000000"/>
          <w:sz w:val="20"/>
          <w:szCs w:val="20"/>
        </w:rPr>
        <w:t>. En ella, se</w:t>
      </w:r>
      <w:r w:rsidR="0068614A" w:rsidRPr="004912CD">
        <w:rPr>
          <w:color w:val="000000"/>
          <w:sz w:val="20"/>
          <w:szCs w:val="20"/>
        </w:rPr>
        <w:t xml:space="preserve"> enseña</w:t>
      </w:r>
      <w:r w:rsidR="00376A14" w:rsidRPr="004912CD">
        <w:rPr>
          <w:color w:val="000000"/>
          <w:sz w:val="20"/>
          <w:szCs w:val="20"/>
        </w:rPr>
        <w:t>ban</w:t>
      </w:r>
      <w:r w:rsidR="0068614A" w:rsidRPr="004912CD">
        <w:rPr>
          <w:color w:val="000000"/>
          <w:sz w:val="20"/>
          <w:szCs w:val="20"/>
        </w:rPr>
        <w:t xml:space="preserve"> el diseño, desarrollo e implementación de diferentes utilidades, aplicaciones y recursos 2.0 </w:t>
      </w:r>
      <w:r w:rsidR="0068614A" w:rsidRPr="004912CD">
        <w:rPr>
          <w:i/>
          <w:color w:val="000000"/>
          <w:sz w:val="20"/>
          <w:szCs w:val="20"/>
        </w:rPr>
        <w:t xml:space="preserve">(wikis, blogs, sindicación de noticias, </w:t>
      </w:r>
      <w:r w:rsidR="00376A14" w:rsidRPr="004912CD">
        <w:rPr>
          <w:i/>
          <w:color w:val="000000"/>
          <w:sz w:val="20"/>
          <w:szCs w:val="20"/>
        </w:rPr>
        <w:t xml:space="preserve">creación de </w:t>
      </w:r>
      <w:r w:rsidR="0068614A" w:rsidRPr="004912CD">
        <w:rPr>
          <w:i/>
          <w:color w:val="000000"/>
          <w:sz w:val="20"/>
          <w:szCs w:val="20"/>
        </w:rPr>
        <w:t>foros de debates, elaboración de mapas conceptuales</w:t>
      </w:r>
      <w:r w:rsidR="00757E82" w:rsidRPr="004912CD">
        <w:rPr>
          <w:i/>
          <w:color w:val="000000"/>
          <w:sz w:val="20"/>
          <w:szCs w:val="20"/>
        </w:rPr>
        <w:t xml:space="preserve"> y nubes de palabras</w:t>
      </w:r>
      <w:r w:rsidR="0068614A" w:rsidRPr="004912CD">
        <w:rPr>
          <w:i/>
          <w:color w:val="000000"/>
          <w:sz w:val="20"/>
          <w:szCs w:val="20"/>
        </w:rPr>
        <w:t xml:space="preserve"> en línea,</w:t>
      </w:r>
      <w:r w:rsidR="00757E82" w:rsidRPr="004912CD">
        <w:rPr>
          <w:i/>
          <w:color w:val="000000"/>
          <w:sz w:val="20"/>
          <w:szCs w:val="20"/>
        </w:rPr>
        <w:t xml:space="preserve"> póster interactivos, diseño e implementación de materiales educativos multimedia</w:t>
      </w:r>
      <w:r w:rsidR="00376A14" w:rsidRPr="004912CD">
        <w:rPr>
          <w:i/>
          <w:color w:val="000000"/>
          <w:sz w:val="20"/>
          <w:szCs w:val="20"/>
        </w:rPr>
        <w:t xml:space="preserve"> relacionados con temáticas de la Educación Social yparticipación en</w:t>
      </w:r>
      <w:r w:rsidR="0068614A" w:rsidRPr="004912CD">
        <w:rPr>
          <w:i/>
          <w:color w:val="000000"/>
          <w:sz w:val="20"/>
          <w:szCs w:val="20"/>
        </w:rPr>
        <w:t xml:space="preserve"> redes sociales y profesionales...)</w:t>
      </w:r>
      <w:r w:rsidR="00E437AD" w:rsidRPr="004912CD">
        <w:rPr>
          <w:color w:val="000000"/>
          <w:sz w:val="20"/>
          <w:szCs w:val="20"/>
        </w:rPr>
        <w:t>fundamentales</w:t>
      </w:r>
      <w:r w:rsidR="00757E82" w:rsidRPr="004912CD">
        <w:rPr>
          <w:color w:val="000000"/>
          <w:sz w:val="20"/>
          <w:szCs w:val="20"/>
        </w:rPr>
        <w:t xml:space="preserve"> para el desarrollo</w:t>
      </w:r>
      <w:r w:rsidR="00E437AD" w:rsidRPr="004912CD">
        <w:rPr>
          <w:color w:val="000000"/>
          <w:sz w:val="20"/>
          <w:szCs w:val="20"/>
        </w:rPr>
        <w:t xml:space="preserve"> competencial</w:t>
      </w:r>
      <w:r w:rsidR="00757E82" w:rsidRPr="004912CD">
        <w:rPr>
          <w:color w:val="000000"/>
          <w:sz w:val="20"/>
          <w:szCs w:val="20"/>
        </w:rPr>
        <w:t xml:space="preserve"> y el empoderamiento del futuro profesional de la </w:t>
      </w:r>
      <w:r w:rsidR="0068614A" w:rsidRPr="004912CD">
        <w:rPr>
          <w:color w:val="000000"/>
          <w:sz w:val="20"/>
          <w:szCs w:val="20"/>
        </w:rPr>
        <w:t xml:space="preserve">Educación Social. </w:t>
      </w:r>
    </w:p>
    <w:p w:rsidR="009A063B" w:rsidRPr="004912CD" w:rsidRDefault="00757E82" w:rsidP="004912CD">
      <w:pPr>
        <w:autoSpaceDE w:val="0"/>
        <w:autoSpaceDN w:val="0"/>
        <w:adjustRightInd w:val="0"/>
        <w:ind w:firstLine="284"/>
        <w:jc w:val="both"/>
        <w:rPr>
          <w:rFonts w:eastAsia="Times New Roman"/>
          <w:sz w:val="20"/>
          <w:szCs w:val="20"/>
        </w:rPr>
      </w:pPr>
      <w:r w:rsidRPr="004912CD">
        <w:rPr>
          <w:rFonts w:eastAsia="Times New Roman"/>
          <w:sz w:val="20"/>
          <w:szCs w:val="20"/>
        </w:rPr>
        <w:t>Respecto a otras experiencias virtuales universitarias, el lector interesado puede consultar los trabajos de López-Meneses, Llorent y Fernández (2012)</w:t>
      </w:r>
      <w:r w:rsidR="009A063B" w:rsidRPr="004912CD">
        <w:rPr>
          <w:rFonts w:eastAsia="Times New Roman"/>
          <w:sz w:val="20"/>
          <w:szCs w:val="20"/>
        </w:rPr>
        <w:t>;</w:t>
      </w:r>
      <w:r w:rsidRPr="004912CD">
        <w:rPr>
          <w:rFonts w:eastAsia="Times New Roman"/>
          <w:sz w:val="20"/>
          <w:szCs w:val="20"/>
        </w:rPr>
        <w:t>Aguaded, López-Meneses y Jaén (2013)</w:t>
      </w:r>
      <w:r w:rsidR="009A063B" w:rsidRPr="004912CD">
        <w:rPr>
          <w:rFonts w:eastAsia="Times New Roman"/>
          <w:sz w:val="20"/>
          <w:szCs w:val="20"/>
        </w:rPr>
        <w:t xml:space="preserve">; López-Meneses, Vázquez-Cano y Fernández (2014);  Cabero, Ballesteros y López-Meneses, E. (2015). </w:t>
      </w:r>
    </w:p>
    <w:p w:rsidR="00C42647" w:rsidRPr="004912CD" w:rsidRDefault="00D72DEF" w:rsidP="004912CD">
      <w:pPr>
        <w:autoSpaceDE w:val="0"/>
        <w:autoSpaceDN w:val="0"/>
        <w:adjustRightInd w:val="0"/>
        <w:ind w:firstLine="284"/>
        <w:jc w:val="both"/>
        <w:rPr>
          <w:bCs/>
          <w:sz w:val="20"/>
          <w:szCs w:val="20"/>
        </w:rPr>
      </w:pPr>
      <w:r w:rsidRPr="004912CD">
        <w:rPr>
          <w:rFonts w:eastAsia="Times New Roman"/>
          <w:sz w:val="20"/>
          <w:szCs w:val="20"/>
        </w:rPr>
        <w:t>La</w:t>
      </w:r>
      <w:r w:rsidR="00757E82" w:rsidRPr="004912CD">
        <w:rPr>
          <w:rFonts w:eastAsia="Times New Roman"/>
          <w:sz w:val="20"/>
          <w:szCs w:val="20"/>
        </w:rPr>
        <w:t xml:space="preserve"> presente</w:t>
      </w:r>
      <w:r w:rsidRPr="004912CD">
        <w:rPr>
          <w:rFonts w:eastAsia="Times New Roman"/>
          <w:sz w:val="20"/>
          <w:szCs w:val="20"/>
        </w:rPr>
        <w:t xml:space="preserve"> investigación </w:t>
      </w:r>
      <w:r w:rsidR="00BA445D" w:rsidRPr="004912CD">
        <w:rPr>
          <w:rFonts w:eastAsia="Times New Roman"/>
          <w:sz w:val="20"/>
          <w:szCs w:val="20"/>
        </w:rPr>
        <w:t>analiza</w:t>
      </w:r>
      <w:r w:rsidR="00757E82" w:rsidRPr="004912CD">
        <w:rPr>
          <w:rFonts w:eastAsia="Times New Roman"/>
          <w:sz w:val="20"/>
          <w:szCs w:val="20"/>
        </w:rPr>
        <w:t xml:space="preserve"> l</w:t>
      </w:r>
      <w:r w:rsidRPr="004912CD">
        <w:rPr>
          <w:rFonts w:eastAsia="Times New Roman"/>
          <w:sz w:val="20"/>
          <w:szCs w:val="20"/>
        </w:rPr>
        <w:t xml:space="preserve">a evolución de las percepciones del </w:t>
      </w:r>
      <w:r w:rsidR="003D1350" w:rsidRPr="004912CD">
        <w:rPr>
          <w:rFonts w:eastAsia="Times New Roman"/>
          <w:sz w:val="20"/>
          <w:szCs w:val="20"/>
        </w:rPr>
        <w:t>estudiantado</w:t>
      </w:r>
      <w:r w:rsidR="00757E82" w:rsidRPr="004912CD">
        <w:rPr>
          <w:rFonts w:eastAsia="Times New Roman"/>
          <w:sz w:val="20"/>
          <w:szCs w:val="20"/>
        </w:rPr>
        <w:t xml:space="preserve"> relacionadas con</w:t>
      </w:r>
      <w:r w:rsidR="003D1350" w:rsidRPr="004912CD">
        <w:rPr>
          <w:rFonts w:eastAsia="Times New Roman"/>
          <w:sz w:val="20"/>
          <w:szCs w:val="20"/>
        </w:rPr>
        <w:t xml:space="preserve"> las características más relevantes </w:t>
      </w:r>
      <w:r w:rsidR="007F52A4" w:rsidRPr="004912CD">
        <w:rPr>
          <w:rFonts w:eastAsia="Times New Roman"/>
          <w:sz w:val="20"/>
          <w:szCs w:val="20"/>
        </w:rPr>
        <w:t>d</w:t>
      </w:r>
      <w:r w:rsidR="003D1350" w:rsidRPr="004912CD">
        <w:rPr>
          <w:rFonts w:eastAsia="Times New Roman"/>
          <w:sz w:val="20"/>
          <w:szCs w:val="20"/>
        </w:rPr>
        <w:t>e la Sociedad de la Información</w:t>
      </w:r>
      <w:r w:rsidR="00C42647" w:rsidRPr="004912CD">
        <w:rPr>
          <w:rFonts w:eastAsia="Times New Roman"/>
          <w:sz w:val="20"/>
          <w:szCs w:val="20"/>
        </w:rPr>
        <w:t xml:space="preserve"> a través de nubes de palabras. El estudio se realiza </w:t>
      </w:r>
      <w:r w:rsidR="00BA445D" w:rsidRPr="004912CD">
        <w:rPr>
          <w:rFonts w:eastAsia="Times New Roman"/>
          <w:sz w:val="20"/>
          <w:szCs w:val="20"/>
        </w:rPr>
        <w:t xml:space="preserve">con </w:t>
      </w:r>
      <w:r w:rsidR="00BA445D" w:rsidRPr="004912CD">
        <w:rPr>
          <w:sz w:val="20"/>
          <w:szCs w:val="20"/>
        </w:rPr>
        <w:t>88 estudiantes del curso 2011/2012 y 50 del 2014/2015 correspondiente al primer curso de la asignatura de Tecnologías de la Información y la Comunicación (TIC) y Educación Social de la titulación de Grado de Educación Social</w:t>
      </w:r>
      <w:r w:rsidR="00BA445D" w:rsidRPr="004912CD">
        <w:rPr>
          <w:bCs/>
          <w:sz w:val="20"/>
          <w:szCs w:val="20"/>
        </w:rPr>
        <w:t xml:space="preserve"> de la Universidad Pablo de Olavide (Sevilla).</w:t>
      </w:r>
    </w:p>
    <w:p w:rsidR="0068614A" w:rsidRPr="004912CD" w:rsidRDefault="00F0663B" w:rsidP="004912CD">
      <w:pPr>
        <w:autoSpaceDE w:val="0"/>
        <w:autoSpaceDN w:val="0"/>
        <w:adjustRightInd w:val="0"/>
        <w:ind w:firstLine="284"/>
        <w:jc w:val="both"/>
        <w:rPr>
          <w:color w:val="000000"/>
          <w:sz w:val="20"/>
          <w:szCs w:val="20"/>
        </w:rPr>
      </w:pPr>
      <w:r w:rsidRPr="004912CD">
        <w:rPr>
          <w:color w:val="000000"/>
          <w:sz w:val="20"/>
          <w:szCs w:val="20"/>
        </w:rPr>
        <w:t>Generalmente, la</w:t>
      </w:r>
      <w:r w:rsidR="00316287" w:rsidRPr="004912CD">
        <w:rPr>
          <w:color w:val="000000"/>
          <w:sz w:val="20"/>
          <w:szCs w:val="20"/>
        </w:rPr>
        <w:t>s</w:t>
      </w:r>
      <w:r w:rsidRPr="004912CD">
        <w:rPr>
          <w:color w:val="000000"/>
          <w:sz w:val="20"/>
          <w:szCs w:val="20"/>
        </w:rPr>
        <w:t xml:space="preserve"> práctica</w:t>
      </w:r>
      <w:r w:rsidR="00316287" w:rsidRPr="004912CD">
        <w:rPr>
          <w:color w:val="000000"/>
          <w:sz w:val="20"/>
          <w:szCs w:val="20"/>
        </w:rPr>
        <w:t>s</w:t>
      </w:r>
      <w:r w:rsidRPr="004912CD">
        <w:rPr>
          <w:color w:val="000000"/>
          <w:sz w:val="20"/>
          <w:szCs w:val="20"/>
        </w:rPr>
        <w:t xml:space="preserve"> universitaria</w:t>
      </w:r>
      <w:r w:rsidR="00316287" w:rsidRPr="004912CD">
        <w:rPr>
          <w:color w:val="000000"/>
          <w:sz w:val="20"/>
          <w:szCs w:val="20"/>
        </w:rPr>
        <w:t>s</w:t>
      </w:r>
      <w:r w:rsidRPr="004912CD">
        <w:rPr>
          <w:color w:val="000000"/>
          <w:sz w:val="20"/>
          <w:szCs w:val="20"/>
        </w:rPr>
        <w:t xml:space="preserve"> se desarrollaba</w:t>
      </w:r>
      <w:r w:rsidR="00316287" w:rsidRPr="004912CD">
        <w:rPr>
          <w:color w:val="000000"/>
          <w:sz w:val="20"/>
          <w:szCs w:val="20"/>
        </w:rPr>
        <w:t>n</w:t>
      </w:r>
      <w:r w:rsidR="0068614A" w:rsidRPr="004912CD">
        <w:rPr>
          <w:color w:val="000000"/>
          <w:sz w:val="20"/>
          <w:szCs w:val="20"/>
        </w:rPr>
        <w:t>afinalesdelmesde abril con la aplicación denominada Wordle</w:t>
      </w:r>
      <w:r w:rsidRPr="004912CD">
        <w:rPr>
          <w:color w:val="000000"/>
          <w:sz w:val="20"/>
          <w:szCs w:val="20"/>
        </w:rPr>
        <w:t xml:space="preserve"> (</w:t>
      </w:r>
      <w:hyperlink r:id="rId8" w:history="1">
        <w:r w:rsidRPr="004912CD">
          <w:rPr>
            <w:bCs/>
            <w:color w:val="0000FF"/>
            <w:sz w:val="20"/>
            <w:szCs w:val="20"/>
            <w:u w:val="single"/>
            <w:lang/>
          </w:rPr>
          <w:t>http://www.wordle.net</w:t>
        </w:r>
      </w:hyperlink>
      <w:r w:rsidRPr="004912CD">
        <w:rPr>
          <w:color w:val="000000"/>
          <w:sz w:val="20"/>
          <w:szCs w:val="20"/>
        </w:rPr>
        <w:t>)</w:t>
      </w:r>
      <w:r w:rsidR="0068614A" w:rsidRPr="004912CD">
        <w:rPr>
          <w:color w:val="000000"/>
          <w:sz w:val="20"/>
          <w:szCs w:val="20"/>
        </w:rPr>
        <w:t xml:space="preserve"> o bien tagxedo</w:t>
      </w:r>
      <w:r w:rsidRPr="004912CD">
        <w:rPr>
          <w:color w:val="000000"/>
          <w:sz w:val="20"/>
          <w:szCs w:val="20"/>
        </w:rPr>
        <w:t xml:space="preserve"> (</w:t>
      </w:r>
      <w:hyperlink r:id="rId9" w:history="1">
        <w:r w:rsidRPr="004912CD">
          <w:rPr>
            <w:bCs/>
            <w:color w:val="0000FF"/>
            <w:sz w:val="20"/>
            <w:szCs w:val="20"/>
            <w:u w:val="single"/>
            <w:lang/>
          </w:rPr>
          <w:t>http://www.tagxedo.com/</w:t>
        </w:r>
      </w:hyperlink>
      <w:r w:rsidRPr="004912CD">
        <w:rPr>
          <w:bCs/>
          <w:color w:val="000000" w:themeColor="text1"/>
          <w:sz w:val="20"/>
          <w:szCs w:val="20"/>
          <w:lang/>
        </w:rPr>
        <w:t>)</w:t>
      </w:r>
      <w:r w:rsidR="0068614A" w:rsidRPr="004912CD">
        <w:rPr>
          <w:color w:val="000000"/>
          <w:sz w:val="20"/>
          <w:szCs w:val="20"/>
        </w:rPr>
        <w:t xml:space="preserve">. </w:t>
      </w:r>
      <w:r w:rsidR="00C85EF7" w:rsidRPr="004912CD">
        <w:rPr>
          <w:color w:val="000000"/>
          <w:sz w:val="20"/>
          <w:szCs w:val="20"/>
        </w:rPr>
        <w:t>Éstas s</w:t>
      </w:r>
      <w:r w:rsidR="0068614A" w:rsidRPr="004912CD">
        <w:rPr>
          <w:color w:val="000000"/>
          <w:sz w:val="20"/>
          <w:szCs w:val="20"/>
        </w:rPr>
        <w:t xml:space="preserve">on aplicaciones </w:t>
      </w:r>
      <w:r w:rsidR="0068614A" w:rsidRPr="004912CD">
        <w:rPr>
          <w:color w:val="000000"/>
          <w:sz w:val="20"/>
          <w:szCs w:val="20"/>
        </w:rPr>
        <w:lastRenderedPageBreak/>
        <w:t>sencillas relacionadas con la tecnología 2.0 que permite</w:t>
      </w:r>
      <w:r w:rsidRPr="004912CD">
        <w:rPr>
          <w:color w:val="000000"/>
          <w:sz w:val="20"/>
          <w:szCs w:val="20"/>
        </w:rPr>
        <w:t>n</w:t>
      </w:r>
      <w:r w:rsidR="0068614A" w:rsidRPr="004912CD">
        <w:rPr>
          <w:color w:val="000000"/>
          <w:sz w:val="20"/>
          <w:szCs w:val="20"/>
        </w:rPr>
        <w:t xml:space="preserve"> diseñar nube</w:t>
      </w:r>
      <w:r w:rsidRPr="004912CD">
        <w:rPr>
          <w:color w:val="000000"/>
          <w:sz w:val="20"/>
          <w:szCs w:val="20"/>
        </w:rPr>
        <w:t>s</w:t>
      </w:r>
      <w:r w:rsidR="0068614A" w:rsidRPr="004912CD">
        <w:rPr>
          <w:color w:val="000000"/>
          <w:sz w:val="20"/>
          <w:szCs w:val="20"/>
        </w:rPr>
        <w:t xml:space="preserve"> de etiquetas (tags) de forma dinámica y fácil a partir de los conceptos que se le indica. </w:t>
      </w:r>
      <w:r w:rsidR="00C85EF7" w:rsidRPr="004912CD">
        <w:rPr>
          <w:color w:val="000000"/>
          <w:sz w:val="20"/>
          <w:szCs w:val="20"/>
        </w:rPr>
        <w:t>Cabe mencionar que para el próximo curso</w:t>
      </w:r>
      <w:r w:rsidR="0068614A" w:rsidRPr="004912CD">
        <w:rPr>
          <w:color w:val="000000"/>
          <w:sz w:val="20"/>
          <w:szCs w:val="20"/>
        </w:rPr>
        <w:t xml:space="preserve"> académico</w:t>
      </w:r>
      <w:r w:rsidR="00C85EF7" w:rsidRPr="004912CD">
        <w:rPr>
          <w:color w:val="000000"/>
          <w:sz w:val="20"/>
          <w:szCs w:val="20"/>
        </w:rPr>
        <w:t xml:space="preserve"> (</w:t>
      </w:r>
      <w:r w:rsidR="0068614A" w:rsidRPr="004912CD">
        <w:rPr>
          <w:color w:val="000000"/>
          <w:sz w:val="20"/>
          <w:szCs w:val="20"/>
        </w:rPr>
        <w:t>2015-16</w:t>
      </w:r>
      <w:r w:rsidR="00C85EF7" w:rsidRPr="004912CD">
        <w:rPr>
          <w:color w:val="000000"/>
          <w:sz w:val="20"/>
          <w:szCs w:val="20"/>
        </w:rPr>
        <w:t>)</w:t>
      </w:r>
      <w:r w:rsidR="0068614A" w:rsidRPr="004912CD">
        <w:rPr>
          <w:color w:val="000000"/>
          <w:sz w:val="20"/>
          <w:szCs w:val="20"/>
        </w:rPr>
        <w:t xml:space="preserve"> debido a incompatibilidades con los actuales navegadores se utilizará la aplicación Tagul</w:t>
      </w:r>
      <w:r w:rsidRPr="004912CD">
        <w:rPr>
          <w:color w:val="000000"/>
          <w:sz w:val="20"/>
          <w:szCs w:val="20"/>
        </w:rPr>
        <w:t>(</w:t>
      </w:r>
      <w:hyperlink r:id="rId10" w:history="1">
        <w:r w:rsidR="0068614A" w:rsidRPr="004912CD">
          <w:rPr>
            <w:bCs/>
            <w:color w:val="0000FF"/>
            <w:sz w:val="20"/>
            <w:szCs w:val="20"/>
            <w:u w:val="single"/>
            <w:lang/>
          </w:rPr>
          <w:t>https://tagul.com/</w:t>
        </w:r>
      </w:hyperlink>
      <w:r w:rsidRPr="004912CD">
        <w:rPr>
          <w:bCs/>
          <w:color w:val="000000" w:themeColor="text1"/>
          <w:sz w:val="20"/>
          <w:szCs w:val="20"/>
          <w:lang/>
        </w:rPr>
        <w:t>)</w:t>
      </w:r>
      <w:r w:rsidR="0068614A" w:rsidRPr="004912CD">
        <w:rPr>
          <w:color w:val="000000"/>
          <w:sz w:val="20"/>
          <w:szCs w:val="20"/>
        </w:rPr>
        <w:t xml:space="preserve"> para la creación de nubes de palabra interactivas.</w:t>
      </w:r>
    </w:p>
    <w:p w:rsidR="009E09E9" w:rsidRDefault="00F26A10" w:rsidP="00552C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bCs/>
          <w:color w:val="000000"/>
          <w:sz w:val="20"/>
          <w:szCs w:val="20"/>
        </w:rPr>
      </w:pPr>
      <w:r w:rsidRPr="004912CD">
        <w:rPr>
          <w:rFonts w:eastAsia="Times New Roman"/>
          <w:sz w:val="20"/>
          <w:szCs w:val="20"/>
        </w:rPr>
        <w:t>La experiencia innovadora universitaria comprendida entre</w:t>
      </w:r>
      <w:r w:rsidR="009B132C" w:rsidRPr="004912CD">
        <w:rPr>
          <w:rFonts w:eastAsia="Times New Roman"/>
          <w:sz w:val="20"/>
          <w:szCs w:val="20"/>
        </w:rPr>
        <w:t xml:space="preserve"> los cursos académicos 2010-2011 y 2014-15, </w:t>
      </w:r>
      <w:r w:rsidRPr="004912CD">
        <w:rPr>
          <w:rFonts w:eastAsia="Times New Roman"/>
          <w:sz w:val="20"/>
          <w:szCs w:val="20"/>
        </w:rPr>
        <w:t>consistía en la reflexión instrospectiva</w:t>
      </w:r>
      <w:r w:rsidR="00316287" w:rsidRPr="004912CD">
        <w:rPr>
          <w:rFonts w:eastAsia="Times New Roman"/>
          <w:sz w:val="20"/>
          <w:szCs w:val="20"/>
        </w:rPr>
        <w:t xml:space="preserve">  y selección </w:t>
      </w:r>
      <w:r w:rsidR="009B132C" w:rsidRPr="004912CD">
        <w:rPr>
          <w:rFonts w:eastAsia="Times New Roman"/>
          <w:sz w:val="20"/>
          <w:szCs w:val="20"/>
        </w:rPr>
        <w:t>de 3 a 5 conceptos claves que representaran los aspectos más significativos y relevantes de la actual Sociedad digital</w:t>
      </w:r>
      <w:r w:rsidRPr="004912CD">
        <w:rPr>
          <w:rFonts w:eastAsia="Times New Roman"/>
          <w:sz w:val="20"/>
          <w:szCs w:val="20"/>
        </w:rPr>
        <w:t xml:space="preserve"> junto con un breve comentario que justificara dicha selección</w:t>
      </w:r>
      <w:r w:rsidR="009B132C" w:rsidRPr="004912CD">
        <w:rPr>
          <w:rFonts w:eastAsia="Times New Roman"/>
          <w:sz w:val="20"/>
          <w:szCs w:val="20"/>
        </w:rPr>
        <w:t xml:space="preserve">. </w:t>
      </w:r>
      <w:r w:rsidR="005D7479" w:rsidRPr="004912CD">
        <w:rPr>
          <w:rFonts w:eastAsia="Times New Roman"/>
          <w:sz w:val="20"/>
          <w:szCs w:val="20"/>
        </w:rPr>
        <w:t xml:space="preserve"> Posteriormente, los estudiantes enviaban al correo electrónico del profesor,  su n</w:t>
      </w:r>
      <w:r w:rsidR="005D7479" w:rsidRPr="004912CD">
        <w:rPr>
          <w:color w:val="333333"/>
          <w:sz w:val="20"/>
          <w:szCs w:val="20"/>
          <w:shd w:val="clear" w:color="auto" w:fill="FFFFFF"/>
        </w:rPr>
        <w:t>ombre, apellidos, titulación y un comentario reflexivo y crítico de los conceptos efectuados. Por último, el docente</w:t>
      </w:r>
      <w:r w:rsidR="005D7479" w:rsidRPr="004912CD">
        <w:rPr>
          <w:rFonts w:eastAsia="Times New Roman"/>
          <w:sz w:val="20"/>
          <w:szCs w:val="20"/>
        </w:rPr>
        <w:t xml:space="preserve"> lo implementaba en la web</w:t>
      </w:r>
      <w:r w:rsidR="00AC32CF" w:rsidRPr="004912CD">
        <w:rPr>
          <w:rFonts w:eastAsia="Times New Roman"/>
          <w:sz w:val="20"/>
          <w:szCs w:val="20"/>
        </w:rPr>
        <w:t xml:space="preserve"> de acceso abierto</w:t>
      </w:r>
      <w:r w:rsidR="005D7479" w:rsidRPr="004912CD">
        <w:rPr>
          <w:rFonts w:eastAsia="Times New Roman"/>
          <w:sz w:val="20"/>
          <w:szCs w:val="20"/>
        </w:rPr>
        <w:t xml:space="preserve"> la actividad innovadora universitaria: </w:t>
      </w:r>
      <w:hyperlink r:id="rId11" w:history="1">
        <w:r w:rsidR="005D7479" w:rsidRPr="004912CD">
          <w:rPr>
            <w:bCs/>
            <w:color w:val="0000FF"/>
            <w:sz w:val="20"/>
            <w:szCs w:val="20"/>
            <w:u w:val="single"/>
            <w:lang/>
          </w:rPr>
          <w:t>http://practicas3000.jimdo.com/</w:t>
        </w:r>
      </w:hyperlink>
      <w:r w:rsidR="005D7479" w:rsidRPr="004912CD">
        <w:rPr>
          <w:rFonts w:eastAsia="Times New Roman"/>
          <w:sz w:val="20"/>
          <w:szCs w:val="20"/>
        </w:rPr>
        <w:t xml:space="preserve">(figura 1). </w:t>
      </w:r>
    </w:p>
    <w:p w:rsidR="005D7479" w:rsidRPr="004912CD" w:rsidRDefault="005D7479" w:rsidP="004912CD">
      <w:pPr>
        <w:autoSpaceDE w:val="0"/>
        <w:autoSpaceDN w:val="0"/>
        <w:adjustRightInd w:val="0"/>
        <w:jc w:val="center"/>
        <w:rPr>
          <w:bCs/>
          <w:color w:val="000000"/>
          <w:sz w:val="20"/>
          <w:szCs w:val="20"/>
        </w:rPr>
      </w:pPr>
      <w:r w:rsidRPr="004912CD">
        <w:rPr>
          <w:noProof/>
          <w:sz w:val="20"/>
          <w:szCs w:val="20"/>
        </w:rPr>
        <w:drawing>
          <wp:inline distT="0" distB="0" distL="0" distR="0">
            <wp:extent cx="2972885" cy="2997642"/>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81586" cy="3006415"/>
                    </a:xfrm>
                    <a:prstGeom prst="rect">
                      <a:avLst/>
                    </a:prstGeom>
                  </pic:spPr>
                </pic:pic>
              </a:graphicData>
            </a:graphic>
          </wp:inline>
        </w:drawing>
      </w:r>
    </w:p>
    <w:p w:rsidR="005D7479" w:rsidRPr="004912CD" w:rsidRDefault="005D7479" w:rsidP="004912CD">
      <w:pPr>
        <w:autoSpaceDE w:val="0"/>
        <w:autoSpaceDN w:val="0"/>
        <w:adjustRightInd w:val="0"/>
        <w:jc w:val="center"/>
        <w:rPr>
          <w:bCs/>
          <w:color w:val="000000"/>
          <w:sz w:val="20"/>
          <w:szCs w:val="20"/>
        </w:rPr>
      </w:pPr>
    </w:p>
    <w:p w:rsidR="005D7479" w:rsidRPr="004912CD" w:rsidRDefault="005D7479" w:rsidP="004912CD">
      <w:pPr>
        <w:autoSpaceDE w:val="0"/>
        <w:autoSpaceDN w:val="0"/>
        <w:adjustRightInd w:val="0"/>
        <w:jc w:val="center"/>
        <w:rPr>
          <w:bCs/>
          <w:color w:val="000000"/>
          <w:sz w:val="20"/>
          <w:szCs w:val="20"/>
        </w:rPr>
      </w:pPr>
      <w:r w:rsidRPr="004912CD">
        <w:rPr>
          <w:bCs/>
          <w:color w:val="000000"/>
          <w:sz w:val="20"/>
          <w:szCs w:val="20"/>
        </w:rPr>
        <w:t xml:space="preserve">Figura 1. Espacio virtual de la experiencia innovadora universitaria. </w:t>
      </w:r>
    </w:p>
    <w:p w:rsidR="005D7479" w:rsidRPr="004912CD" w:rsidRDefault="005D7479" w:rsidP="004912CD">
      <w:pPr>
        <w:autoSpaceDE w:val="0"/>
        <w:autoSpaceDN w:val="0"/>
        <w:adjustRightInd w:val="0"/>
        <w:jc w:val="center"/>
        <w:rPr>
          <w:rFonts w:eastAsia="Times New Roman"/>
          <w:bCs/>
          <w:color w:val="0000FF"/>
          <w:sz w:val="20"/>
          <w:szCs w:val="20"/>
          <w:u w:val="single"/>
          <w:lang w:val="en-US"/>
        </w:rPr>
      </w:pPr>
      <w:r w:rsidRPr="004912CD">
        <w:rPr>
          <w:bCs/>
          <w:color w:val="000000"/>
          <w:sz w:val="20"/>
          <w:szCs w:val="20"/>
          <w:lang w:val="en-US"/>
        </w:rPr>
        <w:t>U.R.L.</w:t>
      </w:r>
      <w:hyperlink r:id="rId13" w:history="1">
        <w:r w:rsidR="00F0663B" w:rsidRPr="004912CD">
          <w:rPr>
            <w:color w:val="0000FF"/>
            <w:sz w:val="20"/>
            <w:szCs w:val="20"/>
            <w:u w:val="single"/>
            <w:lang/>
          </w:rPr>
          <w:t>http://practicas3000.jimdo.com/</w:t>
        </w:r>
      </w:hyperlink>
    </w:p>
    <w:p w:rsidR="00AC32CF" w:rsidRPr="004912CD" w:rsidRDefault="00F0663B" w:rsidP="004912CD">
      <w:pPr>
        <w:autoSpaceDE w:val="0"/>
        <w:autoSpaceDN w:val="0"/>
        <w:adjustRightInd w:val="0"/>
        <w:ind w:firstLine="284"/>
        <w:jc w:val="both"/>
        <w:rPr>
          <w:rFonts w:eastAsia="Times New Roman"/>
          <w:sz w:val="20"/>
          <w:szCs w:val="20"/>
        </w:rPr>
      </w:pPr>
      <w:r w:rsidRPr="004912CD">
        <w:rPr>
          <w:rFonts w:eastAsia="Times New Roman"/>
          <w:sz w:val="20"/>
          <w:szCs w:val="20"/>
        </w:rPr>
        <w:t>A su vez</w:t>
      </w:r>
      <w:r w:rsidR="00AC32CF" w:rsidRPr="004912CD">
        <w:rPr>
          <w:rFonts w:eastAsia="Times New Roman"/>
          <w:sz w:val="20"/>
          <w:szCs w:val="20"/>
        </w:rPr>
        <w:t>,</w:t>
      </w:r>
      <w:r w:rsidRPr="004912CD">
        <w:rPr>
          <w:rFonts w:eastAsia="Times New Roman"/>
          <w:sz w:val="20"/>
          <w:szCs w:val="20"/>
        </w:rPr>
        <w:t xml:space="preserve"> cada estudiante registraba en su Edublog individual las diferentes e-actividades</w:t>
      </w:r>
      <w:r w:rsidR="00316287" w:rsidRPr="004912CD">
        <w:rPr>
          <w:rFonts w:eastAsia="Times New Roman"/>
          <w:sz w:val="20"/>
          <w:szCs w:val="20"/>
        </w:rPr>
        <w:t xml:space="preserve">que se realizaban y </w:t>
      </w:r>
      <w:r w:rsidRPr="004912CD">
        <w:rPr>
          <w:rFonts w:eastAsia="Times New Roman"/>
          <w:sz w:val="20"/>
          <w:szCs w:val="20"/>
        </w:rPr>
        <w:t>servía</w:t>
      </w:r>
      <w:r w:rsidR="00316287" w:rsidRPr="004912CD">
        <w:rPr>
          <w:rFonts w:eastAsia="Times New Roman"/>
          <w:sz w:val="20"/>
          <w:szCs w:val="20"/>
        </w:rPr>
        <w:t>n</w:t>
      </w:r>
      <w:r w:rsidRPr="004912CD">
        <w:rPr>
          <w:rFonts w:eastAsia="Times New Roman"/>
          <w:sz w:val="20"/>
          <w:szCs w:val="20"/>
        </w:rPr>
        <w:t xml:space="preserve"> como portafolio</w:t>
      </w:r>
      <w:r w:rsidR="00316287" w:rsidRPr="004912CD">
        <w:rPr>
          <w:rFonts w:eastAsia="Times New Roman"/>
          <w:sz w:val="20"/>
          <w:szCs w:val="20"/>
        </w:rPr>
        <w:t xml:space="preserve"> digital</w:t>
      </w:r>
      <w:r w:rsidRPr="004912CD">
        <w:rPr>
          <w:rFonts w:eastAsia="Times New Roman"/>
          <w:sz w:val="20"/>
          <w:szCs w:val="20"/>
        </w:rPr>
        <w:t xml:space="preserve"> de </w:t>
      </w:r>
      <w:r w:rsidR="00316287" w:rsidRPr="004912CD">
        <w:rPr>
          <w:rFonts w:eastAsia="Times New Roman"/>
          <w:sz w:val="20"/>
          <w:szCs w:val="20"/>
        </w:rPr>
        <w:t xml:space="preserve">las </w:t>
      </w:r>
      <w:r w:rsidRPr="004912CD">
        <w:rPr>
          <w:rFonts w:eastAsia="Times New Roman"/>
          <w:sz w:val="20"/>
          <w:szCs w:val="20"/>
        </w:rPr>
        <w:t>evidencia</w:t>
      </w:r>
      <w:r w:rsidR="00316287" w:rsidRPr="004912CD">
        <w:rPr>
          <w:rFonts w:eastAsia="Times New Roman"/>
          <w:sz w:val="20"/>
          <w:szCs w:val="20"/>
        </w:rPr>
        <w:t>s, dificultades y</w:t>
      </w:r>
      <w:r w:rsidRPr="004912CD">
        <w:rPr>
          <w:rFonts w:eastAsia="Times New Roman"/>
          <w:sz w:val="20"/>
          <w:szCs w:val="20"/>
        </w:rPr>
        <w:t xml:space="preserve"> progreso académico alcanzado</w:t>
      </w:r>
      <w:r w:rsidR="00AC32CF" w:rsidRPr="004912CD">
        <w:rPr>
          <w:rFonts w:eastAsia="Times New Roman"/>
          <w:sz w:val="20"/>
          <w:szCs w:val="20"/>
        </w:rPr>
        <w:t xml:space="preserve"> durante el desarrollo de </w:t>
      </w:r>
      <w:r w:rsidR="00316287" w:rsidRPr="004912CD">
        <w:rPr>
          <w:rFonts w:eastAsia="Times New Roman"/>
          <w:sz w:val="20"/>
          <w:szCs w:val="20"/>
        </w:rPr>
        <w:t xml:space="preserve">toda </w:t>
      </w:r>
      <w:r w:rsidR="00AC32CF" w:rsidRPr="004912CD">
        <w:rPr>
          <w:rFonts w:eastAsia="Times New Roman"/>
          <w:sz w:val="20"/>
          <w:szCs w:val="20"/>
        </w:rPr>
        <w:t>la asignatura</w:t>
      </w:r>
      <w:r w:rsidRPr="004912CD">
        <w:rPr>
          <w:rFonts w:eastAsia="Times New Roman"/>
          <w:sz w:val="20"/>
          <w:szCs w:val="20"/>
        </w:rPr>
        <w:t>.Sirva a modo de ejemplo la figura 2 que refleja</w:t>
      </w:r>
      <w:r w:rsidR="00AC32CF" w:rsidRPr="004912CD">
        <w:rPr>
          <w:rFonts w:eastAsia="Times New Roman"/>
          <w:sz w:val="20"/>
          <w:szCs w:val="20"/>
        </w:rPr>
        <w:t xml:space="preserve"> en cada una de las</w:t>
      </w:r>
      <w:r w:rsidRPr="004912CD">
        <w:rPr>
          <w:rFonts w:eastAsia="Times New Roman"/>
          <w:sz w:val="20"/>
          <w:szCs w:val="20"/>
        </w:rPr>
        <w:t xml:space="preserve"> pestañas</w:t>
      </w:r>
      <w:r w:rsidR="00AC32CF" w:rsidRPr="004912CD">
        <w:rPr>
          <w:rFonts w:eastAsia="Times New Roman"/>
          <w:sz w:val="20"/>
          <w:szCs w:val="20"/>
        </w:rPr>
        <w:t xml:space="preserve"> superiores</w:t>
      </w:r>
      <w:r w:rsidRPr="004912CD">
        <w:rPr>
          <w:rFonts w:eastAsia="Times New Roman"/>
          <w:sz w:val="20"/>
          <w:szCs w:val="20"/>
        </w:rPr>
        <w:t xml:space="preserve"> las actividades desarrolladas durante el curso académico 2014-15. </w:t>
      </w:r>
    </w:p>
    <w:p w:rsidR="00AC32CF" w:rsidRPr="004912CD" w:rsidRDefault="00AC32CF" w:rsidP="004912CD">
      <w:pPr>
        <w:autoSpaceDE w:val="0"/>
        <w:autoSpaceDN w:val="0"/>
        <w:adjustRightInd w:val="0"/>
        <w:ind w:firstLine="284"/>
        <w:jc w:val="both"/>
        <w:rPr>
          <w:rFonts w:eastAsia="Times New Roman"/>
          <w:sz w:val="20"/>
          <w:szCs w:val="20"/>
        </w:rPr>
      </w:pPr>
    </w:p>
    <w:p w:rsidR="005D7479" w:rsidRPr="004912CD" w:rsidRDefault="005D7479" w:rsidP="004912C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sz w:val="20"/>
          <w:szCs w:val="20"/>
        </w:rPr>
      </w:pPr>
      <w:r w:rsidRPr="004912CD">
        <w:rPr>
          <w:noProof/>
          <w:sz w:val="20"/>
          <w:szCs w:val="20"/>
        </w:rPr>
        <w:drawing>
          <wp:inline distT="0" distB="0" distL="0" distR="0">
            <wp:extent cx="2639833" cy="2557095"/>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44684" cy="2561794"/>
                    </a:xfrm>
                    <a:prstGeom prst="rect">
                      <a:avLst/>
                    </a:prstGeom>
                  </pic:spPr>
                </pic:pic>
              </a:graphicData>
            </a:graphic>
          </wp:inline>
        </w:drawing>
      </w:r>
    </w:p>
    <w:p w:rsidR="00DA29C8" w:rsidRPr="004912CD" w:rsidRDefault="00DA29C8" w:rsidP="004912C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eastAsia="Times New Roman"/>
          <w:sz w:val="20"/>
          <w:szCs w:val="20"/>
        </w:rPr>
      </w:pPr>
    </w:p>
    <w:p w:rsidR="005D7479" w:rsidRPr="004912CD" w:rsidRDefault="005D7479" w:rsidP="004912C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eastAsia="Times New Roman"/>
          <w:bCs/>
          <w:color w:val="0000FF"/>
          <w:sz w:val="20"/>
          <w:szCs w:val="20"/>
          <w:u w:val="single"/>
          <w:lang/>
        </w:rPr>
      </w:pPr>
      <w:r w:rsidRPr="004912CD">
        <w:rPr>
          <w:rFonts w:eastAsia="Times New Roman"/>
          <w:sz w:val="20"/>
          <w:szCs w:val="20"/>
        </w:rPr>
        <w:t xml:space="preserve">Figura </w:t>
      </w:r>
      <w:r w:rsidR="00F0663B" w:rsidRPr="004912CD">
        <w:rPr>
          <w:rFonts w:eastAsia="Times New Roman"/>
          <w:sz w:val="20"/>
          <w:szCs w:val="20"/>
        </w:rPr>
        <w:t>2</w:t>
      </w:r>
      <w:r w:rsidRPr="004912CD">
        <w:rPr>
          <w:rFonts w:eastAsia="Times New Roman"/>
          <w:sz w:val="20"/>
          <w:szCs w:val="20"/>
        </w:rPr>
        <w:t xml:space="preserve">. Edublog de una estudiante con las diferentes actividades realizadas durante el curso académico 2014-15. </w:t>
      </w:r>
      <w:hyperlink r:id="rId15" w:history="1">
        <w:r w:rsidRPr="004912CD">
          <w:rPr>
            <w:bCs/>
            <w:color w:val="0000FF"/>
            <w:sz w:val="20"/>
            <w:szCs w:val="20"/>
            <w:u w:val="single"/>
            <w:lang/>
          </w:rPr>
          <w:t>http://clarajimenez2.blogspot.com.es/p/nube-de-palabra.html</w:t>
        </w:r>
      </w:hyperlink>
    </w:p>
    <w:p w:rsidR="00AA1C6F" w:rsidRDefault="00AA1C6F" w:rsidP="004912CD">
      <w:pPr>
        <w:autoSpaceDE w:val="0"/>
        <w:autoSpaceDN w:val="0"/>
        <w:adjustRightInd w:val="0"/>
        <w:ind w:firstLine="284"/>
        <w:jc w:val="both"/>
        <w:rPr>
          <w:rFonts w:eastAsia="Times New Roman"/>
          <w:sz w:val="20"/>
          <w:szCs w:val="20"/>
        </w:rPr>
      </w:pPr>
    </w:p>
    <w:p w:rsidR="00AC32CF" w:rsidRPr="004912CD" w:rsidRDefault="00AC32CF" w:rsidP="004912CD">
      <w:pPr>
        <w:autoSpaceDE w:val="0"/>
        <w:autoSpaceDN w:val="0"/>
        <w:adjustRightInd w:val="0"/>
        <w:ind w:firstLine="284"/>
        <w:jc w:val="both"/>
        <w:rPr>
          <w:rFonts w:eastAsia="Times New Roman"/>
          <w:sz w:val="20"/>
          <w:szCs w:val="20"/>
        </w:rPr>
      </w:pPr>
      <w:r w:rsidRPr="004912CD">
        <w:rPr>
          <w:rFonts w:eastAsia="Times New Roman"/>
          <w:sz w:val="20"/>
          <w:szCs w:val="20"/>
        </w:rPr>
        <w:t xml:space="preserve">Por otra parte, cabe mencionar que en el espacio virtual con la U.R.L. </w:t>
      </w:r>
      <w:hyperlink r:id="rId16" w:history="1">
        <w:r w:rsidRPr="004912CD">
          <w:rPr>
            <w:color w:val="0000FF"/>
            <w:sz w:val="20"/>
            <w:szCs w:val="20"/>
            <w:u w:val="single"/>
            <w:lang/>
          </w:rPr>
          <w:t>http://bit.ly/1G9pT8U</w:t>
        </w:r>
      </w:hyperlink>
      <w:r w:rsidRPr="004912CD">
        <w:rPr>
          <w:rFonts w:eastAsia="Times New Roman"/>
          <w:sz w:val="20"/>
          <w:szCs w:val="20"/>
        </w:rPr>
        <w:t xml:space="preserve"> se encuentra recopilado todos los enlaces correspondientes a los edublogs individuales realizado por el estudiantado de diferentes titulaciones desde el curso académico 2009-10 hasta la actualidad</w:t>
      </w:r>
    </w:p>
    <w:p w:rsidR="009B132C" w:rsidRPr="004912CD" w:rsidRDefault="009B132C" w:rsidP="004912CD">
      <w:pPr>
        <w:pStyle w:val="Sangradetextonormal"/>
        <w:spacing w:after="0"/>
        <w:ind w:left="0" w:firstLine="284"/>
        <w:jc w:val="both"/>
        <w:rPr>
          <w:sz w:val="20"/>
          <w:szCs w:val="20"/>
        </w:rPr>
      </w:pPr>
      <w:r w:rsidRPr="004912CD">
        <w:rPr>
          <w:color w:val="333333"/>
          <w:sz w:val="20"/>
          <w:szCs w:val="20"/>
        </w:rPr>
        <w:t xml:space="preserve">Por último, </w:t>
      </w:r>
      <w:r w:rsidR="00DA29C8" w:rsidRPr="004912CD">
        <w:rPr>
          <w:color w:val="333333"/>
          <w:sz w:val="20"/>
          <w:szCs w:val="20"/>
        </w:rPr>
        <w:t xml:space="preserve"> referente a</w:t>
      </w:r>
      <w:r w:rsidRPr="004912CD">
        <w:rPr>
          <w:sz w:val="20"/>
          <w:szCs w:val="20"/>
        </w:rPr>
        <w:t>la evaluación de la experiencia universitaria multimedia se ofreció una matriz/ rúbrica de evaluación con una serie de criterios de evaluación como marco de referencia para su valoración didáctica (figura 3).</w:t>
      </w:r>
    </w:p>
    <w:p w:rsidR="009B132C" w:rsidRPr="004912CD" w:rsidRDefault="009B132C" w:rsidP="004912CD">
      <w:pPr>
        <w:autoSpaceDE w:val="0"/>
        <w:autoSpaceDN w:val="0"/>
        <w:adjustRightInd w:val="0"/>
        <w:jc w:val="center"/>
        <w:rPr>
          <w:rFonts w:eastAsia="Times New Roman"/>
          <w:b/>
          <w:sz w:val="20"/>
          <w:szCs w:val="20"/>
          <w:highlight w:val="green"/>
        </w:rPr>
      </w:pPr>
      <w:r w:rsidRPr="004912CD">
        <w:rPr>
          <w:noProof/>
          <w:sz w:val="20"/>
          <w:szCs w:val="20"/>
        </w:rPr>
        <w:drawing>
          <wp:inline distT="0" distB="0" distL="0" distR="0">
            <wp:extent cx="3326404" cy="2940996"/>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330446" cy="2944570"/>
                    </a:xfrm>
                    <a:prstGeom prst="rect">
                      <a:avLst/>
                    </a:prstGeom>
                  </pic:spPr>
                </pic:pic>
              </a:graphicData>
            </a:graphic>
          </wp:inline>
        </w:drawing>
      </w:r>
    </w:p>
    <w:p w:rsidR="009B132C" w:rsidRPr="004912CD" w:rsidRDefault="009B132C" w:rsidP="004912CD">
      <w:pPr>
        <w:autoSpaceDE w:val="0"/>
        <w:autoSpaceDN w:val="0"/>
        <w:adjustRightInd w:val="0"/>
        <w:jc w:val="center"/>
        <w:rPr>
          <w:bCs/>
          <w:color w:val="000000"/>
          <w:sz w:val="20"/>
          <w:szCs w:val="20"/>
        </w:rPr>
      </w:pPr>
      <w:r w:rsidRPr="004912CD">
        <w:rPr>
          <w:bCs/>
          <w:color w:val="000000"/>
          <w:sz w:val="20"/>
          <w:szCs w:val="20"/>
        </w:rPr>
        <w:t>Figura 3. Matriz de valoración de la e-actividad</w:t>
      </w:r>
      <w:r w:rsidR="00552CA4">
        <w:rPr>
          <w:bCs/>
          <w:color w:val="000000"/>
          <w:sz w:val="20"/>
          <w:szCs w:val="20"/>
        </w:rPr>
        <w:t>.</w:t>
      </w:r>
    </w:p>
    <w:p w:rsidR="009B132C" w:rsidRPr="004912CD" w:rsidRDefault="009B132C" w:rsidP="004912CD">
      <w:pPr>
        <w:autoSpaceDE w:val="0"/>
        <w:autoSpaceDN w:val="0"/>
        <w:adjustRightInd w:val="0"/>
        <w:jc w:val="center"/>
        <w:rPr>
          <w:rFonts w:eastAsia="Times New Roman"/>
          <w:bCs/>
          <w:color w:val="0000FF"/>
          <w:sz w:val="20"/>
          <w:szCs w:val="20"/>
          <w:u w:val="single"/>
          <w:lang/>
        </w:rPr>
      </w:pPr>
      <w:r w:rsidRPr="004912CD">
        <w:rPr>
          <w:rFonts w:eastAsia="Times New Roman"/>
          <w:bCs/>
          <w:color w:val="0000FF"/>
          <w:sz w:val="20"/>
          <w:szCs w:val="20"/>
          <w:u w:val="single"/>
          <w:lang/>
        </w:rPr>
        <w:t>http://practicas3000.jimdo.com/r%C3%BAbrica-2015/</w:t>
      </w:r>
    </w:p>
    <w:p w:rsidR="00602950" w:rsidRPr="004912CD" w:rsidRDefault="00602950" w:rsidP="004912CD">
      <w:pPr>
        <w:autoSpaceDE w:val="0"/>
        <w:autoSpaceDN w:val="0"/>
        <w:adjustRightInd w:val="0"/>
        <w:jc w:val="both"/>
        <w:rPr>
          <w:b/>
          <w:bCs/>
          <w:sz w:val="20"/>
          <w:szCs w:val="20"/>
        </w:rPr>
      </w:pPr>
    </w:p>
    <w:p w:rsidR="00456FEB" w:rsidRPr="004912CD" w:rsidRDefault="00657EC0" w:rsidP="004912CD">
      <w:pPr>
        <w:autoSpaceDE w:val="0"/>
        <w:autoSpaceDN w:val="0"/>
        <w:adjustRightInd w:val="0"/>
        <w:jc w:val="both"/>
        <w:rPr>
          <w:color w:val="000000"/>
          <w:sz w:val="20"/>
          <w:szCs w:val="20"/>
        </w:rPr>
      </w:pPr>
      <w:r w:rsidRPr="004912CD">
        <w:rPr>
          <w:b/>
          <w:bCs/>
          <w:sz w:val="20"/>
          <w:szCs w:val="20"/>
        </w:rPr>
        <w:t>3</w:t>
      </w:r>
      <w:r w:rsidR="00456FEB" w:rsidRPr="004912CD">
        <w:rPr>
          <w:b/>
          <w:bCs/>
          <w:sz w:val="20"/>
          <w:szCs w:val="20"/>
        </w:rPr>
        <w:t>. Objetivos del estudio</w:t>
      </w:r>
    </w:p>
    <w:p w:rsidR="00456FEB" w:rsidRPr="004912CD" w:rsidRDefault="00456FEB" w:rsidP="004912CD">
      <w:pPr>
        <w:autoSpaceDE w:val="0"/>
        <w:autoSpaceDN w:val="0"/>
        <w:adjustRightInd w:val="0"/>
        <w:jc w:val="both"/>
        <w:rPr>
          <w:color w:val="000000"/>
          <w:sz w:val="20"/>
          <w:szCs w:val="20"/>
        </w:rPr>
      </w:pPr>
      <w:r w:rsidRPr="004912CD">
        <w:rPr>
          <w:color w:val="000000"/>
          <w:sz w:val="20"/>
          <w:szCs w:val="20"/>
        </w:rPr>
        <w:t xml:space="preserve">La investigación se estructuró atendiendo a los siguientes objetivos prioritarios: </w:t>
      </w:r>
    </w:p>
    <w:p w:rsidR="00456FEB" w:rsidRPr="004912CD" w:rsidRDefault="00456FEB" w:rsidP="004912CD">
      <w:pPr>
        <w:tabs>
          <w:tab w:val="left" w:pos="567"/>
        </w:tabs>
        <w:autoSpaceDE w:val="0"/>
        <w:autoSpaceDN w:val="0"/>
        <w:adjustRightInd w:val="0"/>
        <w:ind w:left="567" w:hanging="283"/>
        <w:jc w:val="both"/>
        <w:rPr>
          <w:color w:val="000000"/>
          <w:sz w:val="20"/>
          <w:szCs w:val="20"/>
        </w:rPr>
      </w:pPr>
      <w:r w:rsidRPr="004912CD">
        <w:rPr>
          <w:color w:val="000000"/>
          <w:sz w:val="20"/>
          <w:szCs w:val="20"/>
        </w:rPr>
        <w:t>1. Investigar las características principales de la Sociedad de la Información que manifiestan el estudiantado de primer curso</w:t>
      </w:r>
      <w:r w:rsidR="0030467D" w:rsidRPr="004912CD">
        <w:rPr>
          <w:color w:val="000000"/>
          <w:sz w:val="20"/>
          <w:szCs w:val="20"/>
        </w:rPr>
        <w:t xml:space="preserve"> correspondiente a</w:t>
      </w:r>
      <w:r w:rsidRPr="004912CD">
        <w:rPr>
          <w:color w:val="000000"/>
          <w:sz w:val="20"/>
          <w:szCs w:val="20"/>
        </w:rPr>
        <w:t xml:space="preserve">  la asignatura de Tecnologías de la Información y la Comunicación (TIC) </w:t>
      </w:r>
      <w:r w:rsidR="0097196A" w:rsidRPr="004912CD">
        <w:rPr>
          <w:color w:val="000000"/>
          <w:sz w:val="20"/>
          <w:szCs w:val="20"/>
        </w:rPr>
        <w:t xml:space="preserve">y Educación Social </w:t>
      </w:r>
      <w:r w:rsidRPr="004912CD">
        <w:rPr>
          <w:color w:val="000000"/>
          <w:sz w:val="20"/>
          <w:szCs w:val="20"/>
        </w:rPr>
        <w:t xml:space="preserve">de la titulación de Grado de Educación Social 2011-12. </w:t>
      </w:r>
    </w:p>
    <w:p w:rsidR="00456FEB" w:rsidRPr="004912CD" w:rsidRDefault="00456FEB" w:rsidP="004912CD">
      <w:pPr>
        <w:tabs>
          <w:tab w:val="left" w:pos="567"/>
        </w:tabs>
        <w:autoSpaceDE w:val="0"/>
        <w:autoSpaceDN w:val="0"/>
        <w:adjustRightInd w:val="0"/>
        <w:ind w:left="567" w:hanging="283"/>
        <w:jc w:val="both"/>
        <w:rPr>
          <w:color w:val="000000"/>
          <w:sz w:val="20"/>
          <w:szCs w:val="20"/>
        </w:rPr>
      </w:pPr>
      <w:r w:rsidRPr="004912CD">
        <w:rPr>
          <w:color w:val="000000"/>
          <w:sz w:val="20"/>
          <w:szCs w:val="20"/>
        </w:rPr>
        <w:t>2. Averiguar los principales rasgos que caracterizan</w:t>
      </w:r>
      <w:r w:rsidR="0097196A" w:rsidRPr="004912CD">
        <w:rPr>
          <w:color w:val="000000"/>
          <w:sz w:val="20"/>
          <w:szCs w:val="20"/>
        </w:rPr>
        <w:t xml:space="preserve"> a</w:t>
      </w:r>
      <w:r w:rsidRPr="004912CD">
        <w:rPr>
          <w:color w:val="000000"/>
          <w:sz w:val="20"/>
          <w:szCs w:val="20"/>
        </w:rPr>
        <w:t xml:space="preserve"> la Sociedad digital del primer curso de la asignatura de TIC</w:t>
      </w:r>
      <w:r w:rsidR="0097196A" w:rsidRPr="004912CD">
        <w:rPr>
          <w:color w:val="000000"/>
          <w:sz w:val="20"/>
          <w:szCs w:val="20"/>
        </w:rPr>
        <w:t xml:space="preserve"> y Educación Social</w:t>
      </w:r>
      <w:r w:rsidRPr="004912CD">
        <w:rPr>
          <w:color w:val="000000"/>
          <w:sz w:val="20"/>
          <w:szCs w:val="20"/>
        </w:rPr>
        <w:t xml:space="preserve"> de la titulación de Grado de Educación Social del curso académico 2014-15. </w:t>
      </w:r>
    </w:p>
    <w:p w:rsidR="00456FEB" w:rsidRPr="004912CD" w:rsidRDefault="0030467D" w:rsidP="004912CD">
      <w:pPr>
        <w:tabs>
          <w:tab w:val="left" w:pos="567"/>
        </w:tabs>
        <w:autoSpaceDE w:val="0"/>
        <w:autoSpaceDN w:val="0"/>
        <w:adjustRightInd w:val="0"/>
        <w:ind w:left="567" w:hanging="283"/>
        <w:jc w:val="both"/>
        <w:rPr>
          <w:color w:val="000000"/>
          <w:sz w:val="20"/>
          <w:szCs w:val="20"/>
        </w:rPr>
      </w:pPr>
      <w:r w:rsidRPr="004912CD">
        <w:rPr>
          <w:color w:val="000000"/>
          <w:sz w:val="20"/>
          <w:szCs w:val="20"/>
        </w:rPr>
        <w:t>3</w:t>
      </w:r>
      <w:r w:rsidR="00456FEB" w:rsidRPr="004912CD">
        <w:rPr>
          <w:color w:val="000000"/>
          <w:sz w:val="20"/>
          <w:szCs w:val="20"/>
        </w:rPr>
        <w:t xml:space="preserve">. Estudiar la evolución diacrónica de la percepción del estudiante sobre las características más relevantes de las Sociedad Digital </w:t>
      </w:r>
      <w:r w:rsidR="0097196A" w:rsidRPr="004912CD">
        <w:rPr>
          <w:color w:val="000000"/>
          <w:sz w:val="20"/>
          <w:szCs w:val="20"/>
        </w:rPr>
        <w:t xml:space="preserve">del primer curso de la asignatura TIC y Educación Social vinculada a la </w:t>
      </w:r>
      <w:r w:rsidR="00456FEB" w:rsidRPr="004912CD">
        <w:rPr>
          <w:color w:val="000000"/>
          <w:sz w:val="20"/>
          <w:szCs w:val="20"/>
        </w:rPr>
        <w:t xml:space="preserve">titulación de Grado de Educación Social de los cursos académicos 2011/2012 y 2014/15. </w:t>
      </w:r>
    </w:p>
    <w:p w:rsidR="009B132C" w:rsidRPr="004912CD" w:rsidRDefault="009B132C" w:rsidP="004912CD">
      <w:pPr>
        <w:autoSpaceDE w:val="0"/>
        <w:autoSpaceDN w:val="0"/>
        <w:adjustRightInd w:val="0"/>
        <w:ind w:firstLine="567"/>
        <w:jc w:val="both"/>
        <w:rPr>
          <w:color w:val="000000"/>
          <w:sz w:val="20"/>
          <w:szCs w:val="20"/>
        </w:rPr>
      </w:pPr>
    </w:p>
    <w:p w:rsidR="00DB2448" w:rsidRPr="004912CD" w:rsidRDefault="00657EC0" w:rsidP="004912CD">
      <w:pPr>
        <w:autoSpaceDE w:val="0"/>
        <w:autoSpaceDN w:val="0"/>
        <w:adjustRightInd w:val="0"/>
        <w:jc w:val="both"/>
        <w:rPr>
          <w:b/>
          <w:bCs/>
          <w:sz w:val="20"/>
          <w:szCs w:val="20"/>
        </w:rPr>
      </w:pPr>
      <w:r w:rsidRPr="004912CD">
        <w:rPr>
          <w:b/>
          <w:bCs/>
          <w:sz w:val="20"/>
          <w:szCs w:val="20"/>
        </w:rPr>
        <w:t>4</w:t>
      </w:r>
      <w:r w:rsidR="00DB2448" w:rsidRPr="004912CD">
        <w:rPr>
          <w:b/>
          <w:bCs/>
          <w:sz w:val="20"/>
          <w:szCs w:val="20"/>
        </w:rPr>
        <w:t>. Metodología de la investigación</w:t>
      </w:r>
    </w:p>
    <w:p w:rsidR="00DB2448" w:rsidRPr="004912CD" w:rsidRDefault="00DB2448" w:rsidP="004912CD">
      <w:pPr>
        <w:autoSpaceDE w:val="0"/>
        <w:autoSpaceDN w:val="0"/>
        <w:adjustRightInd w:val="0"/>
        <w:ind w:firstLine="284"/>
        <w:jc w:val="both"/>
        <w:rPr>
          <w:sz w:val="20"/>
          <w:szCs w:val="20"/>
        </w:rPr>
      </w:pPr>
      <w:r w:rsidRPr="004912CD">
        <w:rPr>
          <w:sz w:val="20"/>
          <w:szCs w:val="20"/>
        </w:rPr>
        <w:t xml:space="preserve">Referente a la metodología utilizada, apuntar que ésta fue de corte cualitativo y descriptivo. La muestra estaba formada por </w:t>
      </w:r>
      <w:r w:rsidR="00E86EAF" w:rsidRPr="004912CD">
        <w:rPr>
          <w:sz w:val="20"/>
          <w:szCs w:val="20"/>
        </w:rPr>
        <w:t>88</w:t>
      </w:r>
      <w:r w:rsidRPr="004912CD">
        <w:rPr>
          <w:sz w:val="20"/>
          <w:szCs w:val="20"/>
        </w:rPr>
        <w:t xml:space="preserve"> estudiantes </w:t>
      </w:r>
      <w:r w:rsidR="00E86EAF" w:rsidRPr="004912CD">
        <w:rPr>
          <w:sz w:val="20"/>
          <w:szCs w:val="20"/>
        </w:rPr>
        <w:t>del curso 2011/2012 y 50 del 2014/2015 de las dos titulaciones</w:t>
      </w:r>
      <w:r w:rsidRPr="004912CD">
        <w:rPr>
          <w:sz w:val="20"/>
          <w:szCs w:val="20"/>
        </w:rPr>
        <w:t>.</w:t>
      </w:r>
    </w:p>
    <w:p w:rsidR="00DB2448" w:rsidRPr="004912CD" w:rsidRDefault="00DB2448" w:rsidP="004912CD">
      <w:pPr>
        <w:autoSpaceDE w:val="0"/>
        <w:autoSpaceDN w:val="0"/>
        <w:adjustRightInd w:val="0"/>
        <w:ind w:firstLine="284"/>
        <w:jc w:val="both"/>
        <w:rPr>
          <w:rFonts w:eastAsia="Times New Roman"/>
          <w:color w:val="000000"/>
          <w:sz w:val="20"/>
          <w:szCs w:val="20"/>
        </w:rPr>
      </w:pPr>
      <w:r w:rsidRPr="004912CD">
        <w:rPr>
          <w:sz w:val="20"/>
          <w:szCs w:val="20"/>
        </w:rPr>
        <w:t xml:space="preserve">Para el análisis cualitativo se revisaron las aportaciones realizadas por los estudiantes analizando las palabras o conjuntos de significados como unidades de registro. Posteriormente se transcribió y categorizó la trama conceptual tomando como marco de referencia las </w:t>
      </w:r>
      <w:r w:rsidRPr="004912CD">
        <w:rPr>
          <w:rFonts w:eastAsia="Times New Roman"/>
          <w:color w:val="000000"/>
          <w:sz w:val="20"/>
          <w:szCs w:val="20"/>
        </w:rPr>
        <w:t>pautas establecidas por diferentes autores (Bogdan y Biklen, 1992; Miles y Huberman, 1994):</w:t>
      </w:r>
    </w:p>
    <w:p w:rsidR="00DB2448" w:rsidRPr="004912CD" w:rsidRDefault="00DB2448" w:rsidP="004912CD">
      <w:pPr>
        <w:numPr>
          <w:ilvl w:val="0"/>
          <w:numId w:val="33"/>
        </w:numPr>
        <w:autoSpaceDE w:val="0"/>
        <w:autoSpaceDN w:val="0"/>
        <w:adjustRightInd w:val="0"/>
        <w:ind w:left="567" w:hanging="357"/>
        <w:jc w:val="both"/>
        <w:rPr>
          <w:rFonts w:eastAsia="Times New Roman"/>
          <w:color w:val="000000"/>
          <w:sz w:val="20"/>
          <w:szCs w:val="20"/>
        </w:rPr>
      </w:pPr>
      <w:r w:rsidRPr="004912CD">
        <w:rPr>
          <w:rFonts w:eastAsia="Times New Roman"/>
          <w:color w:val="000000"/>
          <w:sz w:val="20"/>
          <w:szCs w:val="20"/>
        </w:rPr>
        <w:t>Fase Primera: Reducción de datos. Esta fase constituye la realización de procedimientos racionales que consisten en la categorización y codificación de los datos, identificando y diferenciando unidades de significado. Los procedimientos son:</w:t>
      </w:r>
    </w:p>
    <w:p w:rsidR="00DB2448" w:rsidRPr="004912CD" w:rsidRDefault="00DB2448" w:rsidP="004912CD">
      <w:pPr>
        <w:numPr>
          <w:ilvl w:val="0"/>
          <w:numId w:val="32"/>
        </w:numPr>
        <w:autoSpaceDE w:val="0"/>
        <w:autoSpaceDN w:val="0"/>
        <w:adjustRightInd w:val="0"/>
        <w:ind w:left="1134" w:hanging="284"/>
        <w:jc w:val="both"/>
        <w:rPr>
          <w:rFonts w:eastAsia="Times New Roman"/>
          <w:color w:val="000000"/>
          <w:sz w:val="20"/>
          <w:szCs w:val="20"/>
        </w:rPr>
      </w:pPr>
      <w:r w:rsidRPr="004912CD">
        <w:rPr>
          <w:rFonts w:eastAsia="Times New Roman"/>
          <w:color w:val="000000"/>
          <w:sz w:val="20"/>
          <w:szCs w:val="20"/>
        </w:rPr>
        <w:t>Categorización de los datos. La categorización implica la simplificación y selección de información para hacerla más manejable. Este proceso implica varias subfases:</w:t>
      </w:r>
    </w:p>
    <w:p w:rsidR="00DB2448" w:rsidRPr="004912CD" w:rsidRDefault="00DB2448" w:rsidP="004912CD">
      <w:pPr>
        <w:numPr>
          <w:ilvl w:val="0"/>
          <w:numId w:val="36"/>
        </w:numPr>
        <w:autoSpaceDE w:val="0"/>
        <w:autoSpaceDN w:val="0"/>
        <w:adjustRightInd w:val="0"/>
        <w:ind w:left="1843"/>
        <w:jc w:val="both"/>
        <w:rPr>
          <w:rFonts w:eastAsia="Times New Roman"/>
          <w:color w:val="000000"/>
          <w:sz w:val="20"/>
          <w:szCs w:val="20"/>
        </w:rPr>
      </w:pPr>
      <w:r w:rsidRPr="004912CD">
        <w:rPr>
          <w:rFonts w:eastAsia="Times New Roman"/>
          <w:color w:val="000000"/>
          <w:sz w:val="20"/>
          <w:szCs w:val="20"/>
        </w:rPr>
        <w:t>Separación de unidades. Consiste en separar segmentos de información siguiendo algún tipo de criterio como puede ser espacial, temporal, temático, gramatical…</w:t>
      </w:r>
    </w:p>
    <w:p w:rsidR="00DB2448" w:rsidRPr="004912CD" w:rsidRDefault="00DB2448" w:rsidP="004912CD">
      <w:pPr>
        <w:numPr>
          <w:ilvl w:val="0"/>
          <w:numId w:val="36"/>
        </w:numPr>
        <w:autoSpaceDE w:val="0"/>
        <w:autoSpaceDN w:val="0"/>
        <w:adjustRightInd w:val="0"/>
        <w:ind w:left="1843"/>
        <w:jc w:val="both"/>
        <w:rPr>
          <w:rFonts w:eastAsia="Times New Roman"/>
          <w:color w:val="000000"/>
          <w:sz w:val="20"/>
          <w:szCs w:val="20"/>
        </w:rPr>
      </w:pPr>
      <w:r w:rsidRPr="004912CD">
        <w:rPr>
          <w:rFonts w:eastAsia="Times New Roman"/>
          <w:color w:val="000000"/>
          <w:sz w:val="20"/>
          <w:szCs w:val="20"/>
        </w:rPr>
        <w:t xml:space="preserve">Identificación y clasificación de unidades. Consiste en clasificar conceptualmente las unidades que son cubiertas por un mismo tópico con significado. El procedimiento puede ser inductivo, es decir, a medida que se van examinando los datos, o deductivo, habiendo establecido previamente el sistema de categorías sobre el que se va a categorizar, tras la </w:t>
      </w:r>
      <w:r w:rsidRPr="004912CD">
        <w:rPr>
          <w:rFonts w:eastAsia="Times New Roman"/>
          <w:color w:val="000000"/>
          <w:sz w:val="20"/>
          <w:szCs w:val="20"/>
        </w:rPr>
        <w:lastRenderedPageBreak/>
        <w:t>revisión de literatura específica sobre la temática objeto de estudio. Normalmente esta clasificación suele ser mixta.</w:t>
      </w:r>
    </w:p>
    <w:p w:rsidR="00DB2448" w:rsidRPr="004912CD" w:rsidRDefault="00DB2448" w:rsidP="004912CD">
      <w:pPr>
        <w:numPr>
          <w:ilvl w:val="0"/>
          <w:numId w:val="36"/>
        </w:numPr>
        <w:autoSpaceDE w:val="0"/>
        <w:autoSpaceDN w:val="0"/>
        <w:adjustRightInd w:val="0"/>
        <w:ind w:left="1843"/>
        <w:jc w:val="both"/>
        <w:rPr>
          <w:rFonts w:eastAsia="Times New Roman"/>
          <w:color w:val="000000"/>
          <w:sz w:val="20"/>
          <w:szCs w:val="20"/>
        </w:rPr>
      </w:pPr>
      <w:r w:rsidRPr="004912CD">
        <w:rPr>
          <w:rFonts w:eastAsia="Times New Roman"/>
          <w:color w:val="000000"/>
          <w:sz w:val="20"/>
          <w:szCs w:val="20"/>
        </w:rPr>
        <w:t>Síntesis y agrupamiento. Esta fase está unida realmente a la anterior dado que la propia categorización implica la síntesis. Esta fase también está presente una vez que ha concluido el proceso de categorización y algunas categorías se agrupan en metacategorías.</w:t>
      </w:r>
    </w:p>
    <w:p w:rsidR="00651BC5" w:rsidRPr="004912CD" w:rsidRDefault="00651BC5" w:rsidP="004912CD">
      <w:pPr>
        <w:autoSpaceDE w:val="0"/>
        <w:autoSpaceDN w:val="0"/>
        <w:adjustRightInd w:val="0"/>
        <w:jc w:val="both"/>
        <w:rPr>
          <w:rFonts w:eastAsia="Times New Roman"/>
          <w:color w:val="000000"/>
          <w:sz w:val="20"/>
          <w:szCs w:val="20"/>
        </w:rPr>
      </w:pPr>
    </w:p>
    <w:p w:rsidR="00E30D3F" w:rsidRPr="004912CD" w:rsidRDefault="00DB2448" w:rsidP="004912CD">
      <w:pPr>
        <w:numPr>
          <w:ilvl w:val="0"/>
          <w:numId w:val="32"/>
        </w:numPr>
        <w:autoSpaceDE w:val="0"/>
        <w:autoSpaceDN w:val="0"/>
        <w:adjustRightInd w:val="0"/>
        <w:ind w:left="1134" w:hanging="283"/>
        <w:jc w:val="both"/>
        <w:rPr>
          <w:rFonts w:eastAsia="Times New Roman"/>
          <w:color w:val="000000"/>
          <w:sz w:val="20"/>
          <w:szCs w:val="20"/>
        </w:rPr>
      </w:pPr>
      <w:r w:rsidRPr="004912CD">
        <w:rPr>
          <w:rFonts w:eastAsia="Times New Roman"/>
          <w:color w:val="000000"/>
          <w:sz w:val="20"/>
          <w:szCs w:val="20"/>
        </w:rPr>
        <w:t xml:space="preserve">Codificación. Es realmente la operación concreta y manipulativa que asigna cada categoría a cada unidad textual. En este sentido, </w:t>
      </w:r>
      <w:r w:rsidRPr="004912CD">
        <w:rPr>
          <w:sz w:val="20"/>
          <w:szCs w:val="20"/>
        </w:rPr>
        <w:t xml:space="preserve">cada unidad seleccionada ha sido codificada para su recuento frecuencial. Desde un principio existieron criterios claros de distinción de unidades de registro, ya que la mayoría de los estudiantes eligieron cuatro o cinco ámbitos de intervención y, después, algunos de ellos especificaron los colectivos o las temáticas con los que trabajar dentro de esos ámbitos. </w:t>
      </w:r>
      <w:r w:rsidR="00B426F4" w:rsidRPr="004912CD">
        <w:rPr>
          <w:sz w:val="20"/>
          <w:szCs w:val="20"/>
        </w:rPr>
        <w:t xml:space="preserve"> Para este proceso se ha utilizado el programa Atlas.Ti (V6.0.15)</w:t>
      </w:r>
      <w:r w:rsidR="00E30D3F" w:rsidRPr="004912CD">
        <w:rPr>
          <w:rFonts w:eastAsia="Times New Roman"/>
          <w:color w:val="000000"/>
          <w:sz w:val="20"/>
          <w:szCs w:val="20"/>
        </w:rPr>
        <w:t>, que es un “</w:t>
      </w:r>
      <w:r w:rsidR="00E30D3F" w:rsidRPr="004912CD">
        <w:rPr>
          <w:i/>
          <w:color w:val="000000" w:themeColor="text1"/>
          <w:sz w:val="20"/>
          <w:szCs w:val="20"/>
        </w:rPr>
        <w:t>software profesional QDA (software para el análisis cualitativo de Datos) ATLAS.ti es utilizado en todo el mundo por instituciones e investigadores líderes. Siempre que se precisa de un análisis profesional de texto y datos multimedia, simplemente no existe alternativa a ATLAS.ti</w:t>
      </w:r>
      <w:r w:rsidR="00E30D3F" w:rsidRPr="004912CD">
        <w:rPr>
          <w:color w:val="000000" w:themeColor="text1"/>
          <w:sz w:val="20"/>
          <w:szCs w:val="20"/>
        </w:rPr>
        <w:t>” (</w:t>
      </w:r>
      <w:hyperlink r:id="rId18" w:history="1">
        <w:r w:rsidR="00651BC5" w:rsidRPr="004912CD">
          <w:rPr>
            <w:bCs/>
            <w:color w:val="0000FF"/>
            <w:sz w:val="20"/>
            <w:szCs w:val="20"/>
            <w:u w:val="single"/>
            <w:lang/>
          </w:rPr>
          <w:t>http://atlasti.com/es</w:t>
        </w:r>
      </w:hyperlink>
      <w:r w:rsidR="00B113B9" w:rsidRPr="004912CD">
        <w:rPr>
          <w:rFonts w:eastAsia="Times New Roman"/>
          <w:color w:val="000000"/>
          <w:sz w:val="20"/>
          <w:szCs w:val="20"/>
        </w:rPr>
        <w:t>)</w:t>
      </w:r>
      <w:r w:rsidR="00DA5505" w:rsidRPr="004912CD">
        <w:rPr>
          <w:rFonts w:eastAsia="Times New Roman"/>
          <w:color w:val="000000"/>
          <w:sz w:val="20"/>
          <w:szCs w:val="20"/>
        </w:rPr>
        <w:t xml:space="preserve"> (figura 4).</w:t>
      </w:r>
    </w:p>
    <w:p w:rsidR="00DA5505" w:rsidRPr="004912CD" w:rsidRDefault="00DA5505" w:rsidP="004912CD">
      <w:pPr>
        <w:autoSpaceDE w:val="0"/>
        <w:autoSpaceDN w:val="0"/>
        <w:adjustRightInd w:val="0"/>
        <w:ind w:firstLine="567"/>
        <w:jc w:val="both"/>
        <w:rPr>
          <w:sz w:val="20"/>
          <w:szCs w:val="20"/>
        </w:rPr>
      </w:pPr>
    </w:p>
    <w:p w:rsidR="00651BC5" w:rsidRPr="004912CD" w:rsidRDefault="00DA5505" w:rsidP="004912CD">
      <w:pPr>
        <w:autoSpaceDE w:val="0"/>
        <w:autoSpaceDN w:val="0"/>
        <w:adjustRightInd w:val="0"/>
        <w:ind w:firstLine="284"/>
        <w:jc w:val="both"/>
        <w:rPr>
          <w:sz w:val="20"/>
          <w:szCs w:val="20"/>
        </w:rPr>
      </w:pPr>
      <w:r w:rsidRPr="004912CD">
        <w:rPr>
          <w:sz w:val="20"/>
          <w:szCs w:val="20"/>
        </w:rPr>
        <w:t>En este sentido, el software de análisis de datos cualtitativos</w:t>
      </w:r>
      <w:r w:rsidR="00651BC5" w:rsidRPr="004912CD">
        <w:rPr>
          <w:sz w:val="20"/>
          <w:szCs w:val="20"/>
        </w:rPr>
        <w:t xml:space="preserve">ATLAS.ti facilita a los investigadores el análisis y clasificación organizada y sistémica la información recopilada, además facilita la discusión analítica de la información obtenida (Lewis, 2004; Lu &amp;Shulman, 2008; Friese, 2012; Rambaree&amp;Faxelid, 2013) </w:t>
      </w:r>
    </w:p>
    <w:p w:rsidR="00E30D3F" w:rsidRPr="004912CD" w:rsidRDefault="00E30D3F" w:rsidP="004912CD">
      <w:pPr>
        <w:autoSpaceDE w:val="0"/>
        <w:autoSpaceDN w:val="0"/>
        <w:adjustRightInd w:val="0"/>
        <w:ind w:left="1134"/>
        <w:jc w:val="both"/>
        <w:rPr>
          <w:rFonts w:eastAsia="Times New Roman"/>
          <w:color w:val="000000"/>
          <w:sz w:val="20"/>
          <w:szCs w:val="20"/>
        </w:rPr>
      </w:pPr>
    </w:p>
    <w:p w:rsidR="00E30D3F" w:rsidRPr="004912CD" w:rsidRDefault="00E30D3F" w:rsidP="004912CD">
      <w:pPr>
        <w:autoSpaceDE w:val="0"/>
        <w:autoSpaceDN w:val="0"/>
        <w:adjustRightInd w:val="0"/>
        <w:jc w:val="center"/>
        <w:rPr>
          <w:rFonts w:eastAsia="Times New Roman"/>
          <w:color w:val="000000"/>
          <w:sz w:val="20"/>
          <w:szCs w:val="20"/>
        </w:rPr>
      </w:pPr>
      <w:r w:rsidRPr="004912CD">
        <w:rPr>
          <w:rFonts w:eastAsia="Times New Roman"/>
          <w:noProof/>
          <w:color w:val="000000"/>
          <w:sz w:val="20"/>
          <w:szCs w:val="20"/>
        </w:rPr>
        <w:drawing>
          <wp:inline distT="0" distB="0" distL="0" distR="0">
            <wp:extent cx="4539049" cy="2551776"/>
            <wp:effectExtent l="0" t="0" r="0" b="127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las.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43828" cy="2554463"/>
                    </a:xfrm>
                    <a:prstGeom prst="rect">
                      <a:avLst/>
                    </a:prstGeom>
                  </pic:spPr>
                </pic:pic>
              </a:graphicData>
            </a:graphic>
          </wp:inline>
        </w:drawing>
      </w:r>
    </w:p>
    <w:p w:rsidR="00E30D3F" w:rsidRPr="004912CD" w:rsidRDefault="00DA5505" w:rsidP="004912CD">
      <w:pPr>
        <w:autoSpaceDE w:val="0"/>
        <w:autoSpaceDN w:val="0"/>
        <w:adjustRightInd w:val="0"/>
        <w:jc w:val="center"/>
        <w:rPr>
          <w:rFonts w:eastAsia="Times New Roman"/>
          <w:color w:val="000000"/>
          <w:sz w:val="20"/>
          <w:szCs w:val="20"/>
        </w:rPr>
      </w:pPr>
      <w:r w:rsidRPr="004912CD">
        <w:rPr>
          <w:rFonts w:eastAsia="Times New Roman"/>
          <w:color w:val="000000"/>
          <w:sz w:val="20"/>
          <w:szCs w:val="20"/>
        </w:rPr>
        <w:t>Figura 4. Análisis categorial elaborado por el software de análisis de datos cualitativos ATLAS. ti</w:t>
      </w:r>
      <w:r w:rsidR="00552CA4">
        <w:rPr>
          <w:rFonts w:eastAsia="Times New Roman"/>
          <w:color w:val="000000"/>
          <w:sz w:val="20"/>
          <w:szCs w:val="20"/>
        </w:rPr>
        <w:t>.</w:t>
      </w:r>
    </w:p>
    <w:p w:rsidR="00DA5505" w:rsidRPr="004912CD" w:rsidRDefault="00DA5505" w:rsidP="004912CD">
      <w:pPr>
        <w:autoSpaceDE w:val="0"/>
        <w:autoSpaceDN w:val="0"/>
        <w:adjustRightInd w:val="0"/>
        <w:jc w:val="both"/>
        <w:rPr>
          <w:rFonts w:eastAsia="Times New Roman"/>
          <w:color w:val="000000"/>
          <w:sz w:val="20"/>
          <w:szCs w:val="20"/>
        </w:rPr>
      </w:pPr>
    </w:p>
    <w:p w:rsidR="00DB2448" w:rsidRPr="004912CD" w:rsidRDefault="00DB2448" w:rsidP="004912CD">
      <w:pPr>
        <w:numPr>
          <w:ilvl w:val="0"/>
          <w:numId w:val="33"/>
        </w:numPr>
        <w:autoSpaceDE w:val="0"/>
        <w:autoSpaceDN w:val="0"/>
        <w:adjustRightInd w:val="0"/>
        <w:ind w:left="567"/>
        <w:jc w:val="both"/>
        <w:rPr>
          <w:rFonts w:eastAsia="Times New Roman"/>
          <w:color w:val="000000"/>
          <w:sz w:val="20"/>
          <w:szCs w:val="20"/>
        </w:rPr>
      </w:pPr>
      <w:r w:rsidRPr="004912CD">
        <w:rPr>
          <w:rFonts w:eastAsia="Times New Roman"/>
          <w:color w:val="000000"/>
          <w:sz w:val="20"/>
          <w:szCs w:val="20"/>
        </w:rPr>
        <w:t>Fase segunda: Interpretación e inferencia. Por último, el proceso de análisis de datos se completó con una etapa donde se procedió a la interpretación de las diferentes unidades de información categorizadas, ordenando de modo sistemático en tablas y representaciones gráficas la información obtenida para facilitar la fase de interpretación y explicación de los resultados.</w:t>
      </w:r>
    </w:p>
    <w:p w:rsidR="0070047D" w:rsidRPr="004912CD" w:rsidRDefault="0070047D" w:rsidP="004912CD">
      <w:pPr>
        <w:ind w:right="60"/>
        <w:jc w:val="both"/>
        <w:rPr>
          <w:b/>
          <w:sz w:val="20"/>
          <w:szCs w:val="20"/>
        </w:rPr>
      </w:pPr>
    </w:p>
    <w:p w:rsidR="00DB2448" w:rsidRPr="004912CD" w:rsidRDefault="0070047D" w:rsidP="004912CD">
      <w:pPr>
        <w:ind w:right="60"/>
        <w:jc w:val="both"/>
        <w:rPr>
          <w:b/>
          <w:sz w:val="20"/>
          <w:szCs w:val="20"/>
        </w:rPr>
      </w:pPr>
      <w:r w:rsidRPr="004912CD">
        <w:rPr>
          <w:b/>
          <w:sz w:val="20"/>
          <w:szCs w:val="20"/>
        </w:rPr>
        <w:t>5. RESULTADOS DE LA EXPERIENCIA INNOVADORA UNIVERSITARIA</w:t>
      </w:r>
    </w:p>
    <w:p w:rsidR="0089271B" w:rsidRPr="004912CD" w:rsidRDefault="00DB2448" w:rsidP="004912CD">
      <w:pPr>
        <w:ind w:firstLine="284"/>
        <w:jc w:val="both"/>
        <w:rPr>
          <w:sz w:val="20"/>
          <w:szCs w:val="20"/>
        </w:rPr>
      </w:pPr>
      <w:r w:rsidRPr="004912CD">
        <w:rPr>
          <w:sz w:val="20"/>
          <w:szCs w:val="20"/>
        </w:rPr>
        <w:t xml:space="preserve">Entre los resultados obtenidos después de la codificación e interpretación de la información cabe indicar que el alumnado </w:t>
      </w:r>
      <w:r w:rsidR="0089271B" w:rsidRPr="004912CD">
        <w:rPr>
          <w:sz w:val="20"/>
          <w:szCs w:val="20"/>
        </w:rPr>
        <w:t>señala un total de 73 conceptos que consideran definitorios de la sociedad digital o sociedad de la información siendo más concretos que los estudiantes de 201</w:t>
      </w:r>
      <w:r w:rsidR="00BE7BA5" w:rsidRPr="004912CD">
        <w:rPr>
          <w:sz w:val="20"/>
          <w:szCs w:val="20"/>
        </w:rPr>
        <w:t>2</w:t>
      </w:r>
      <w:r w:rsidR="0089271B" w:rsidRPr="004912CD">
        <w:rPr>
          <w:sz w:val="20"/>
          <w:szCs w:val="20"/>
        </w:rPr>
        <w:t xml:space="preserve"> quienes indicaban hasta un total de 126 conceptos.</w:t>
      </w:r>
      <w:r w:rsidR="00EA43CA" w:rsidRPr="004912CD">
        <w:rPr>
          <w:sz w:val="20"/>
          <w:szCs w:val="20"/>
        </w:rPr>
        <w:t xml:space="preserve"> En la figura 1 se reflejan </w:t>
      </w:r>
      <w:r w:rsidR="00602950" w:rsidRPr="004912CD">
        <w:rPr>
          <w:sz w:val="20"/>
          <w:szCs w:val="20"/>
        </w:rPr>
        <w:t>algunos</w:t>
      </w:r>
      <w:r w:rsidR="00EA43CA" w:rsidRPr="004912CD">
        <w:rPr>
          <w:sz w:val="20"/>
          <w:szCs w:val="20"/>
        </w:rPr>
        <w:t xml:space="preserve"> conceptos relevantes de la actual Sociedad.</w:t>
      </w:r>
    </w:p>
    <w:p w:rsidR="00EA43CA" w:rsidRPr="004912CD" w:rsidRDefault="00EA43CA" w:rsidP="009E09E9">
      <w:pPr>
        <w:jc w:val="center"/>
        <w:rPr>
          <w:sz w:val="20"/>
          <w:szCs w:val="20"/>
        </w:rPr>
      </w:pPr>
      <w:r w:rsidRPr="004912CD">
        <w:rPr>
          <w:noProof/>
          <w:sz w:val="20"/>
          <w:szCs w:val="20"/>
        </w:rPr>
        <w:lastRenderedPageBreak/>
        <w:drawing>
          <wp:inline distT="0" distB="0" distL="0" distR="0">
            <wp:extent cx="3657600" cy="23514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671792" cy="2360614"/>
                    </a:xfrm>
                    <a:prstGeom prst="rect">
                      <a:avLst/>
                    </a:prstGeom>
                  </pic:spPr>
                </pic:pic>
              </a:graphicData>
            </a:graphic>
          </wp:inline>
        </w:drawing>
      </w:r>
    </w:p>
    <w:p w:rsidR="00EA43CA" w:rsidRPr="004912CD" w:rsidRDefault="00EA43CA" w:rsidP="004912CD">
      <w:pPr>
        <w:ind w:firstLine="284"/>
        <w:jc w:val="center"/>
        <w:rPr>
          <w:sz w:val="20"/>
          <w:szCs w:val="20"/>
        </w:rPr>
      </w:pPr>
      <w:r w:rsidRPr="004912CD">
        <w:rPr>
          <w:sz w:val="20"/>
          <w:szCs w:val="20"/>
        </w:rPr>
        <w:t>Figura 5. Representación visual de algunos conceptos relevantes de la Sociedad digital considerado</w:t>
      </w:r>
      <w:r w:rsidR="00B70DB4" w:rsidRPr="004912CD">
        <w:rPr>
          <w:sz w:val="20"/>
          <w:szCs w:val="20"/>
        </w:rPr>
        <w:t>s</w:t>
      </w:r>
      <w:r w:rsidRPr="004912CD">
        <w:rPr>
          <w:sz w:val="20"/>
          <w:szCs w:val="20"/>
        </w:rPr>
        <w:t xml:space="preserve"> por el estudiantado de los diferentes cursos académicos.</w:t>
      </w:r>
    </w:p>
    <w:p w:rsidR="00EA43CA" w:rsidRPr="004912CD" w:rsidRDefault="00EA43CA" w:rsidP="004912CD">
      <w:pPr>
        <w:ind w:firstLine="284"/>
        <w:jc w:val="center"/>
        <w:rPr>
          <w:sz w:val="20"/>
          <w:szCs w:val="20"/>
        </w:rPr>
      </w:pPr>
    </w:p>
    <w:p w:rsidR="00DB2448" w:rsidRPr="004912CD" w:rsidRDefault="00EA43CA" w:rsidP="004912CD">
      <w:pPr>
        <w:ind w:firstLine="284"/>
        <w:jc w:val="both"/>
        <w:rPr>
          <w:sz w:val="20"/>
          <w:szCs w:val="20"/>
        </w:rPr>
      </w:pPr>
      <w:r w:rsidRPr="004912CD">
        <w:rPr>
          <w:sz w:val="20"/>
          <w:szCs w:val="20"/>
        </w:rPr>
        <w:t>Referente al</w:t>
      </w:r>
      <w:r w:rsidR="00DA5505" w:rsidRPr="004912CD">
        <w:rPr>
          <w:sz w:val="20"/>
          <w:szCs w:val="20"/>
        </w:rPr>
        <w:t xml:space="preserve"> estudiantado correspondiente al curso académico 2011-12</w:t>
      </w:r>
      <w:r w:rsidR="00864504" w:rsidRPr="004912CD">
        <w:rPr>
          <w:sz w:val="20"/>
          <w:szCs w:val="20"/>
        </w:rPr>
        <w:t xml:space="preserve"> considera</w:t>
      </w:r>
      <w:r w:rsidR="008C5F0D" w:rsidRPr="004912CD">
        <w:rPr>
          <w:sz w:val="20"/>
          <w:szCs w:val="20"/>
        </w:rPr>
        <w:t>ba</w:t>
      </w:r>
      <w:r w:rsidR="00864504" w:rsidRPr="004912CD">
        <w:rPr>
          <w:sz w:val="20"/>
          <w:szCs w:val="20"/>
        </w:rPr>
        <w:t xml:space="preserve">n </w:t>
      </w:r>
      <w:r w:rsidR="00DB2448" w:rsidRPr="004912CD">
        <w:rPr>
          <w:sz w:val="20"/>
          <w:szCs w:val="20"/>
        </w:rPr>
        <w:t xml:space="preserve">que la actual Sociedad se caracteriza por una mejora notable de las vías de </w:t>
      </w:r>
      <w:r w:rsidR="00DB2448" w:rsidRPr="004912CD">
        <w:rPr>
          <w:b/>
          <w:sz w:val="20"/>
          <w:szCs w:val="20"/>
        </w:rPr>
        <w:t>comunicación</w:t>
      </w:r>
      <w:r w:rsidR="00DB2448" w:rsidRPr="004912CD">
        <w:rPr>
          <w:sz w:val="20"/>
          <w:szCs w:val="20"/>
        </w:rPr>
        <w:t xml:space="preserve"> (72,73%), destacando el aspecto de la </w:t>
      </w:r>
      <w:r w:rsidR="00DB2448" w:rsidRPr="004912CD">
        <w:rPr>
          <w:b/>
          <w:sz w:val="20"/>
          <w:szCs w:val="20"/>
        </w:rPr>
        <w:t>globalización</w:t>
      </w:r>
      <w:r w:rsidR="00DB2448" w:rsidRPr="004912CD">
        <w:rPr>
          <w:sz w:val="20"/>
          <w:szCs w:val="20"/>
        </w:rPr>
        <w:t xml:space="preserve"> social (50%) y la </w:t>
      </w:r>
      <w:r w:rsidR="00DB2448" w:rsidRPr="004912CD">
        <w:rPr>
          <w:b/>
          <w:sz w:val="20"/>
          <w:szCs w:val="20"/>
        </w:rPr>
        <w:t>universalidad</w:t>
      </w:r>
      <w:r w:rsidR="00DB2448" w:rsidRPr="004912CD">
        <w:rPr>
          <w:sz w:val="20"/>
          <w:szCs w:val="20"/>
        </w:rPr>
        <w:t xml:space="preserve"> (13,64%). Asimismo, expresan mayor disponibilidad de </w:t>
      </w:r>
      <w:r w:rsidR="00DB2448" w:rsidRPr="004912CD">
        <w:rPr>
          <w:b/>
          <w:sz w:val="20"/>
          <w:szCs w:val="20"/>
        </w:rPr>
        <w:t>información</w:t>
      </w:r>
      <w:r w:rsidR="00DB2448" w:rsidRPr="004912CD">
        <w:rPr>
          <w:sz w:val="20"/>
          <w:szCs w:val="20"/>
        </w:rPr>
        <w:t xml:space="preserve"> (38,64%) y  </w:t>
      </w:r>
      <w:r w:rsidR="00DB2448" w:rsidRPr="004912CD">
        <w:rPr>
          <w:b/>
          <w:sz w:val="20"/>
          <w:szCs w:val="20"/>
        </w:rPr>
        <w:t>accesibilidad</w:t>
      </w:r>
      <w:r w:rsidR="00DB2448" w:rsidRPr="004912CD">
        <w:rPr>
          <w:sz w:val="20"/>
          <w:szCs w:val="20"/>
        </w:rPr>
        <w:t xml:space="preserve"> (11,36%) con más </w:t>
      </w:r>
      <w:r w:rsidR="00DB2448" w:rsidRPr="004912CD">
        <w:rPr>
          <w:b/>
          <w:sz w:val="20"/>
          <w:szCs w:val="20"/>
        </w:rPr>
        <w:t>rapidez</w:t>
      </w:r>
      <w:r w:rsidR="00DB2448" w:rsidRPr="004912CD">
        <w:rPr>
          <w:sz w:val="20"/>
          <w:szCs w:val="20"/>
        </w:rPr>
        <w:t xml:space="preserve"> e </w:t>
      </w:r>
      <w:r w:rsidR="00DB2448" w:rsidRPr="004912CD">
        <w:rPr>
          <w:b/>
          <w:sz w:val="20"/>
          <w:szCs w:val="20"/>
        </w:rPr>
        <w:t>inmediatez</w:t>
      </w:r>
      <w:r w:rsidR="00DB2448" w:rsidRPr="004912CD">
        <w:rPr>
          <w:sz w:val="20"/>
          <w:szCs w:val="20"/>
        </w:rPr>
        <w:t xml:space="preserve"> (32,95%), pero, como contrapartida indican una </w:t>
      </w:r>
      <w:r w:rsidR="00DB2448" w:rsidRPr="004912CD">
        <w:rPr>
          <w:b/>
          <w:sz w:val="20"/>
          <w:szCs w:val="20"/>
        </w:rPr>
        <w:t>saturación</w:t>
      </w:r>
      <w:r w:rsidR="00DB2448" w:rsidRPr="004912CD">
        <w:rPr>
          <w:sz w:val="20"/>
          <w:szCs w:val="20"/>
        </w:rPr>
        <w:t xml:space="preserve"> de la misma (11,36%). </w:t>
      </w:r>
    </w:p>
    <w:p w:rsidR="00DB2448" w:rsidRPr="004912CD" w:rsidRDefault="00DB2448" w:rsidP="004912CD">
      <w:pPr>
        <w:ind w:firstLine="284"/>
        <w:jc w:val="both"/>
        <w:rPr>
          <w:sz w:val="20"/>
          <w:szCs w:val="20"/>
        </w:rPr>
      </w:pPr>
      <w:r w:rsidRPr="004912CD">
        <w:rPr>
          <w:sz w:val="20"/>
          <w:szCs w:val="20"/>
        </w:rPr>
        <w:t xml:space="preserve">Otras características que los estudiantes han destacado de la Sociedad de la información es la existencia de mejores posibilidades de </w:t>
      </w:r>
      <w:r w:rsidRPr="004912CD">
        <w:rPr>
          <w:b/>
          <w:sz w:val="20"/>
          <w:szCs w:val="20"/>
        </w:rPr>
        <w:t>movilidad</w:t>
      </w:r>
      <w:r w:rsidRPr="004912CD">
        <w:rPr>
          <w:sz w:val="20"/>
          <w:szCs w:val="20"/>
        </w:rPr>
        <w:t xml:space="preserve"> (31,82%) y por supuesto del aumento y predominio del uso de las</w:t>
      </w:r>
      <w:r w:rsidRPr="004912CD">
        <w:rPr>
          <w:b/>
          <w:sz w:val="20"/>
          <w:szCs w:val="20"/>
        </w:rPr>
        <w:t xml:space="preserve"> tecnologías </w:t>
      </w:r>
      <w:r w:rsidRPr="004912CD">
        <w:rPr>
          <w:sz w:val="20"/>
          <w:szCs w:val="20"/>
        </w:rPr>
        <w:t xml:space="preserve">(31,82%), incluyéndose aquí el uso de móviles y de mensajería, con la importancia de la </w:t>
      </w:r>
      <w:r w:rsidRPr="004912CD">
        <w:rPr>
          <w:b/>
          <w:sz w:val="20"/>
          <w:szCs w:val="20"/>
        </w:rPr>
        <w:t>Red de Redes (Internet)</w:t>
      </w:r>
      <w:r w:rsidRPr="004912CD">
        <w:rPr>
          <w:sz w:val="20"/>
          <w:szCs w:val="20"/>
        </w:rPr>
        <w:t xml:space="preserve"> (12,50%). También es de reseñar que se encuentran favorecidos con los aspectos de </w:t>
      </w:r>
      <w:r w:rsidRPr="004912CD">
        <w:rPr>
          <w:b/>
          <w:sz w:val="20"/>
          <w:szCs w:val="20"/>
        </w:rPr>
        <w:t>creatividad</w:t>
      </w:r>
      <w:r w:rsidRPr="004912CD">
        <w:rPr>
          <w:sz w:val="20"/>
          <w:szCs w:val="20"/>
        </w:rPr>
        <w:t xml:space="preserve"> e </w:t>
      </w:r>
      <w:r w:rsidRPr="004912CD">
        <w:rPr>
          <w:b/>
          <w:sz w:val="20"/>
          <w:szCs w:val="20"/>
        </w:rPr>
        <w:t>innovación</w:t>
      </w:r>
      <w:r w:rsidRPr="004912CD">
        <w:rPr>
          <w:sz w:val="20"/>
          <w:szCs w:val="20"/>
        </w:rPr>
        <w:t xml:space="preserve"> (14,77%). Por último, resaltan el notable incremento y proliferación de la </w:t>
      </w:r>
      <w:r w:rsidRPr="004912CD">
        <w:rPr>
          <w:b/>
          <w:sz w:val="20"/>
          <w:szCs w:val="20"/>
        </w:rPr>
        <w:t>publicidad</w:t>
      </w:r>
      <w:r w:rsidRPr="004912CD">
        <w:rPr>
          <w:sz w:val="20"/>
          <w:szCs w:val="20"/>
        </w:rPr>
        <w:t xml:space="preserve"> (10,23%)</w:t>
      </w:r>
      <w:r w:rsidR="00975872" w:rsidRPr="004912CD">
        <w:rPr>
          <w:sz w:val="20"/>
          <w:szCs w:val="20"/>
        </w:rPr>
        <w:t>(Gráfica 1).</w:t>
      </w:r>
    </w:p>
    <w:p w:rsidR="00975872" w:rsidRPr="004912CD" w:rsidRDefault="00975872" w:rsidP="004912CD">
      <w:pPr>
        <w:ind w:firstLine="284"/>
        <w:jc w:val="both"/>
        <w:rPr>
          <w:sz w:val="20"/>
          <w:szCs w:val="20"/>
        </w:rPr>
      </w:pPr>
    </w:p>
    <w:p w:rsidR="00975872" w:rsidRPr="004912CD" w:rsidRDefault="00975872" w:rsidP="004912CD">
      <w:pPr>
        <w:ind w:firstLine="284"/>
        <w:jc w:val="both"/>
        <w:rPr>
          <w:sz w:val="20"/>
          <w:szCs w:val="20"/>
        </w:rPr>
      </w:pPr>
      <w:r w:rsidRPr="004912CD">
        <w:rPr>
          <w:noProof/>
          <w:sz w:val="20"/>
          <w:szCs w:val="20"/>
        </w:rPr>
        <w:drawing>
          <wp:inline distT="0" distB="0" distL="0" distR="0">
            <wp:extent cx="5302155" cy="3254991"/>
            <wp:effectExtent l="0" t="0" r="13335" b="2222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75872" w:rsidRPr="004912CD" w:rsidRDefault="00975872" w:rsidP="004912CD">
      <w:pPr>
        <w:ind w:firstLine="709"/>
        <w:jc w:val="center"/>
        <w:rPr>
          <w:sz w:val="20"/>
          <w:szCs w:val="20"/>
        </w:rPr>
      </w:pPr>
      <w:r w:rsidRPr="004912CD">
        <w:rPr>
          <w:sz w:val="20"/>
          <w:szCs w:val="20"/>
        </w:rPr>
        <w:t>Gráfica 1. Características de la Sociedad Digital del estudiantado correspondiente al curso                 académico 201</w:t>
      </w:r>
      <w:r w:rsidR="00EA43CA" w:rsidRPr="004912CD">
        <w:rPr>
          <w:sz w:val="20"/>
          <w:szCs w:val="20"/>
        </w:rPr>
        <w:t>1</w:t>
      </w:r>
      <w:r w:rsidRPr="004912CD">
        <w:rPr>
          <w:sz w:val="20"/>
          <w:szCs w:val="20"/>
        </w:rPr>
        <w:t>-1</w:t>
      </w:r>
      <w:r w:rsidR="00EA43CA" w:rsidRPr="004912CD">
        <w:rPr>
          <w:sz w:val="20"/>
          <w:szCs w:val="20"/>
        </w:rPr>
        <w:t>2</w:t>
      </w:r>
      <w:r w:rsidR="00552CA4">
        <w:rPr>
          <w:sz w:val="20"/>
          <w:szCs w:val="20"/>
        </w:rPr>
        <w:t>.</w:t>
      </w:r>
    </w:p>
    <w:p w:rsidR="00EA43CA" w:rsidRPr="004912CD" w:rsidRDefault="00EA43CA" w:rsidP="004912CD">
      <w:pPr>
        <w:ind w:firstLine="284"/>
        <w:jc w:val="both"/>
        <w:rPr>
          <w:sz w:val="20"/>
          <w:szCs w:val="20"/>
        </w:rPr>
      </w:pPr>
    </w:p>
    <w:p w:rsidR="00864504" w:rsidRPr="004912CD" w:rsidRDefault="00864504" w:rsidP="004912CD">
      <w:pPr>
        <w:ind w:firstLine="284"/>
        <w:jc w:val="both"/>
        <w:rPr>
          <w:rFonts w:eastAsia="Times New Roman"/>
          <w:color w:val="333333"/>
          <w:sz w:val="20"/>
          <w:szCs w:val="20"/>
        </w:rPr>
      </w:pPr>
      <w:r w:rsidRPr="004912CD">
        <w:rPr>
          <w:sz w:val="20"/>
          <w:szCs w:val="20"/>
        </w:rPr>
        <w:t xml:space="preserve">Sin embargo, el conjunto de estudiantado matriculado en </w:t>
      </w:r>
      <w:r w:rsidR="00964806" w:rsidRPr="004912CD">
        <w:rPr>
          <w:sz w:val="20"/>
          <w:szCs w:val="20"/>
        </w:rPr>
        <w:t>el</w:t>
      </w:r>
      <w:r w:rsidRPr="004912CD">
        <w:rPr>
          <w:sz w:val="20"/>
          <w:szCs w:val="20"/>
        </w:rPr>
        <w:t xml:space="preserve"> curso académico </w:t>
      </w:r>
      <w:r w:rsidR="00964806" w:rsidRPr="004912CD">
        <w:rPr>
          <w:sz w:val="20"/>
          <w:szCs w:val="20"/>
        </w:rPr>
        <w:t xml:space="preserve">2014-15 </w:t>
      </w:r>
      <w:r w:rsidRPr="004912CD">
        <w:rPr>
          <w:sz w:val="20"/>
          <w:szCs w:val="20"/>
        </w:rPr>
        <w:t xml:space="preserve">acentúa el concepto de </w:t>
      </w:r>
      <w:r w:rsidRPr="004912CD">
        <w:rPr>
          <w:rFonts w:eastAsia="Times New Roman"/>
          <w:b/>
          <w:color w:val="333333"/>
          <w:sz w:val="20"/>
          <w:szCs w:val="20"/>
        </w:rPr>
        <w:t>tecnología</w:t>
      </w:r>
      <w:r w:rsidRPr="004912CD">
        <w:rPr>
          <w:rFonts w:eastAsia="Times New Roman"/>
          <w:color w:val="333333"/>
          <w:sz w:val="20"/>
          <w:szCs w:val="20"/>
        </w:rPr>
        <w:t xml:space="preserve"> (74%), señalando también un alto porcentaje los de </w:t>
      </w:r>
      <w:r w:rsidRPr="004912CD">
        <w:rPr>
          <w:rFonts w:eastAsia="Times New Roman"/>
          <w:b/>
          <w:color w:val="333333"/>
          <w:sz w:val="20"/>
          <w:szCs w:val="20"/>
        </w:rPr>
        <w:t>globalización</w:t>
      </w:r>
      <w:r w:rsidRPr="004912CD">
        <w:rPr>
          <w:rFonts w:eastAsia="Times New Roman"/>
          <w:color w:val="333333"/>
          <w:sz w:val="20"/>
          <w:szCs w:val="20"/>
        </w:rPr>
        <w:t xml:space="preserve"> (60%), y </w:t>
      </w:r>
      <w:r w:rsidRPr="004912CD">
        <w:rPr>
          <w:rFonts w:eastAsia="Times New Roman"/>
          <w:b/>
          <w:color w:val="333333"/>
          <w:sz w:val="20"/>
          <w:szCs w:val="20"/>
        </w:rPr>
        <w:t>comunicación</w:t>
      </w:r>
      <w:r w:rsidRPr="004912CD">
        <w:rPr>
          <w:rFonts w:eastAsia="Times New Roman"/>
          <w:color w:val="333333"/>
          <w:sz w:val="20"/>
          <w:szCs w:val="20"/>
        </w:rPr>
        <w:t xml:space="preserve"> (52%). Igualmente dan mayor importancia a la </w:t>
      </w:r>
      <w:r w:rsidRPr="004912CD">
        <w:rPr>
          <w:rFonts w:eastAsia="Times New Roman"/>
          <w:b/>
          <w:color w:val="333333"/>
          <w:sz w:val="20"/>
          <w:szCs w:val="20"/>
        </w:rPr>
        <w:t>innovación</w:t>
      </w:r>
      <w:r w:rsidRPr="004912CD">
        <w:rPr>
          <w:rFonts w:eastAsia="Times New Roman"/>
          <w:color w:val="333333"/>
          <w:sz w:val="20"/>
          <w:szCs w:val="20"/>
        </w:rPr>
        <w:t xml:space="preserve"> como aspecto definitorio de esta Sociedad Digital (34%), apareciendo el concepto de </w:t>
      </w:r>
      <w:r w:rsidRPr="004912CD">
        <w:rPr>
          <w:rFonts w:eastAsia="Times New Roman"/>
          <w:b/>
          <w:color w:val="333333"/>
          <w:sz w:val="20"/>
          <w:szCs w:val="20"/>
        </w:rPr>
        <w:t>crisis</w:t>
      </w:r>
      <w:r w:rsidRPr="004912CD">
        <w:rPr>
          <w:rFonts w:eastAsia="Times New Roman"/>
          <w:color w:val="333333"/>
          <w:sz w:val="20"/>
          <w:szCs w:val="20"/>
        </w:rPr>
        <w:t xml:space="preserve"> referido tanto a su carácter económico como de valores asociado a la </w:t>
      </w:r>
      <w:r w:rsidRPr="004912CD">
        <w:rPr>
          <w:rFonts w:eastAsia="Times New Roman"/>
          <w:color w:val="333333"/>
          <w:sz w:val="20"/>
          <w:szCs w:val="20"/>
        </w:rPr>
        <w:lastRenderedPageBreak/>
        <w:t xml:space="preserve">deshumanización de las personas (32%) y el de </w:t>
      </w:r>
      <w:r w:rsidRPr="004912CD">
        <w:rPr>
          <w:rFonts w:eastAsia="Times New Roman"/>
          <w:b/>
          <w:color w:val="333333"/>
          <w:sz w:val="20"/>
          <w:szCs w:val="20"/>
        </w:rPr>
        <w:t>desigualdad</w:t>
      </w:r>
      <w:r w:rsidRPr="004912CD">
        <w:rPr>
          <w:rFonts w:eastAsia="Times New Roman"/>
          <w:color w:val="333333"/>
          <w:sz w:val="20"/>
          <w:szCs w:val="20"/>
        </w:rPr>
        <w:t>, relacionado con la aparición de brechas digitales y cognitivas (28%).</w:t>
      </w:r>
    </w:p>
    <w:p w:rsidR="00864504" w:rsidRPr="004912CD" w:rsidRDefault="00CA07DE" w:rsidP="004912CD">
      <w:pPr>
        <w:ind w:firstLine="284"/>
        <w:jc w:val="both"/>
        <w:rPr>
          <w:rFonts w:eastAsia="Times New Roman"/>
          <w:color w:val="333333"/>
          <w:sz w:val="20"/>
          <w:szCs w:val="20"/>
        </w:rPr>
      </w:pPr>
      <w:r w:rsidRPr="004912CD">
        <w:rPr>
          <w:rFonts w:eastAsia="Times New Roman"/>
          <w:color w:val="333333"/>
          <w:sz w:val="20"/>
          <w:szCs w:val="20"/>
        </w:rPr>
        <w:t>Con un porcentaje menor de citas, pero i</w:t>
      </w:r>
      <w:r w:rsidR="00864504" w:rsidRPr="004912CD">
        <w:rPr>
          <w:rFonts w:eastAsia="Times New Roman"/>
          <w:color w:val="333333"/>
          <w:sz w:val="20"/>
          <w:szCs w:val="20"/>
        </w:rPr>
        <w:t xml:space="preserve">gualmente </w:t>
      </w:r>
      <w:r w:rsidRPr="004912CD">
        <w:rPr>
          <w:rFonts w:eastAsia="Times New Roman"/>
          <w:color w:val="333333"/>
          <w:sz w:val="20"/>
          <w:szCs w:val="20"/>
        </w:rPr>
        <w:t xml:space="preserve">destacable encontramos las nociones de </w:t>
      </w:r>
      <w:r w:rsidRPr="004912CD">
        <w:rPr>
          <w:rFonts w:eastAsia="Times New Roman"/>
          <w:b/>
          <w:color w:val="333333"/>
          <w:sz w:val="20"/>
          <w:szCs w:val="20"/>
        </w:rPr>
        <w:t>desarrollo</w:t>
      </w:r>
      <w:r w:rsidRPr="004912CD">
        <w:rPr>
          <w:rFonts w:eastAsia="Times New Roman"/>
          <w:color w:val="333333"/>
          <w:sz w:val="20"/>
          <w:szCs w:val="20"/>
        </w:rPr>
        <w:t xml:space="preserve">, progreso, avance o evolución (18%) y de </w:t>
      </w:r>
      <w:r w:rsidRPr="004912CD">
        <w:rPr>
          <w:rFonts w:eastAsia="Times New Roman"/>
          <w:b/>
          <w:color w:val="333333"/>
          <w:sz w:val="20"/>
          <w:szCs w:val="20"/>
        </w:rPr>
        <w:t>educación</w:t>
      </w:r>
      <w:r w:rsidRPr="004912CD">
        <w:rPr>
          <w:rFonts w:eastAsia="Times New Roman"/>
          <w:color w:val="333333"/>
          <w:sz w:val="20"/>
          <w:szCs w:val="20"/>
        </w:rPr>
        <w:t xml:space="preserve"> (18%), así como </w:t>
      </w:r>
      <w:r w:rsidRPr="004912CD">
        <w:rPr>
          <w:rFonts w:eastAsia="Times New Roman"/>
          <w:b/>
          <w:color w:val="333333"/>
          <w:sz w:val="20"/>
          <w:szCs w:val="20"/>
        </w:rPr>
        <w:t>información</w:t>
      </w:r>
      <w:r w:rsidRPr="004912CD">
        <w:rPr>
          <w:rFonts w:eastAsia="Times New Roman"/>
          <w:color w:val="333333"/>
          <w:sz w:val="20"/>
          <w:szCs w:val="20"/>
        </w:rPr>
        <w:t xml:space="preserve"> (14%), </w:t>
      </w:r>
      <w:r w:rsidRPr="004912CD">
        <w:rPr>
          <w:rFonts w:eastAsia="Times New Roman"/>
          <w:b/>
          <w:color w:val="333333"/>
          <w:sz w:val="20"/>
          <w:szCs w:val="20"/>
        </w:rPr>
        <w:t>integración</w:t>
      </w:r>
      <w:r w:rsidRPr="004912CD">
        <w:rPr>
          <w:rFonts w:eastAsia="Times New Roman"/>
          <w:color w:val="333333"/>
          <w:sz w:val="20"/>
          <w:szCs w:val="20"/>
        </w:rPr>
        <w:t xml:space="preserve"> (14%), </w:t>
      </w:r>
      <w:r w:rsidRPr="004912CD">
        <w:rPr>
          <w:rFonts w:eastAsia="Times New Roman"/>
          <w:b/>
          <w:color w:val="333333"/>
          <w:sz w:val="20"/>
          <w:szCs w:val="20"/>
        </w:rPr>
        <w:t>internet</w:t>
      </w:r>
      <w:r w:rsidRPr="004912CD">
        <w:rPr>
          <w:rFonts w:eastAsia="Times New Roman"/>
          <w:color w:val="333333"/>
          <w:sz w:val="20"/>
          <w:szCs w:val="20"/>
        </w:rPr>
        <w:t xml:space="preserve"> (12%), </w:t>
      </w:r>
      <w:r w:rsidRPr="004912CD">
        <w:rPr>
          <w:rFonts w:eastAsia="Times New Roman"/>
          <w:b/>
          <w:color w:val="333333"/>
          <w:sz w:val="20"/>
          <w:szCs w:val="20"/>
        </w:rPr>
        <w:t>sociedad</w:t>
      </w:r>
      <w:r w:rsidRPr="004912CD">
        <w:rPr>
          <w:rFonts w:eastAsia="Times New Roman"/>
          <w:color w:val="333333"/>
          <w:sz w:val="20"/>
          <w:szCs w:val="20"/>
        </w:rPr>
        <w:t xml:space="preserve"> (10%) y </w:t>
      </w:r>
      <w:r w:rsidRPr="004912CD">
        <w:rPr>
          <w:rFonts w:eastAsia="Times New Roman"/>
          <w:b/>
          <w:color w:val="333333"/>
          <w:sz w:val="20"/>
          <w:szCs w:val="20"/>
        </w:rPr>
        <w:t>adicción</w:t>
      </w:r>
      <w:r w:rsidRPr="004912CD">
        <w:rPr>
          <w:rFonts w:eastAsia="Times New Roman"/>
          <w:color w:val="333333"/>
          <w:sz w:val="20"/>
          <w:szCs w:val="20"/>
        </w:rPr>
        <w:t xml:space="preserve"> (10%).</w:t>
      </w:r>
      <w:r w:rsidR="00EA43CA" w:rsidRPr="004912CD">
        <w:rPr>
          <w:rFonts w:eastAsia="Times New Roman"/>
          <w:color w:val="333333"/>
          <w:sz w:val="20"/>
          <w:szCs w:val="20"/>
        </w:rPr>
        <w:t xml:space="preserve"> (Gráfica 2).</w:t>
      </w:r>
    </w:p>
    <w:p w:rsidR="004912CD" w:rsidRPr="004912CD" w:rsidRDefault="004912CD" w:rsidP="004912CD">
      <w:pPr>
        <w:ind w:firstLine="284"/>
        <w:jc w:val="both"/>
        <w:rPr>
          <w:sz w:val="20"/>
          <w:szCs w:val="20"/>
        </w:rPr>
      </w:pPr>
    </w:p>
    <w:p w:rsidR="00DB2448" w:rsidRPr="004912CD" w:rsidRDefault="00BE7BA5" w:rsidP="004912CD">
      <w:pPr>
        <w:jc w:val="center"/>
        <w:rPr>
          <w:sz w:val="20"/>
          <w:szCs w:val="20"/>
        </w:rPr>
      </w:pPr>
      <w:r w:rsidRPr="004912CD">
        <w:rPr>
          <w:noProof/>
          <w:sz w:val="20"/>
          <w:szCs w:val="20"/>
        </w:rPr>
        <w:drawing>
          <wp:inline distT="0" distB="0" distL="0" distR="0">
            <wp:extent cx="5143500" cy="3526972"/>
            <wp:effectExtent l="0" t="0" r="19050" b="1651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912CD" w:rsidRPr="004912CD" w:rsidRDefault="00316287" w:rsidP="004912CD">
      <w:pPr>
        <w:jc w:val="center"/>
        <w:rPr>
          <w:sz w:val="20"/>
          <w:szCs w:val="20"/>
        </w:rPr>
      </w:pPr>
      <w:r w:rsidRPr="004912CD">
        <w:rPr>
          <w:sz w:val="20"/>
          <w:szCs w:val="20"/>
        </w:rPr>
        <w:t xml:space="preserve">Gráfica </w:t>
      </w:r>
      <w:r w:rsidR="00EA43CA" w:rsidRPr="004912CD">
        <w:rPr>
          <w:sz w:val="20"/>
          <w:szCs w:val="20"/>
        </w:rPr>
        <w:t>2</w:t>
      </w:r>
      <w:r w:rsidRPr="004912CD">
        <w:rPr>
          <w:sz w:val="20"/>
          <w:szCs w:val="20"/>
        </w:rPr>
        <w:t xml:space="preserve">. Características de la Sociedad Digital del estudiantado correspondiente al </w:t>
      </w:r>
    </w:p>
    <w:p w:rsidR="00DB2448" w:rsidRPr="004912CD" w:rsidRDefault="004912CD" w:rsidP="004912CD">
      <w:pPr>
        <w:jc w:val="center"/>
        <w:rPr>
          <w:sz w:val="20"/>
          <w:szCs w:val="20"/>
        </w:rPr>
      </w:pPr>
      <w:r w:rsidRPr="004912CD">
        <w:rPr>
          <w:sz w:val="20"/>
          <w:szCs w:val="20"/>
        </w:rPr>
        <w:t>C</w:t>
      </w:r>
      <w:r w:rsidR="00316287" w:rsidRPr="004912CD">
        <w:rPr>
          <w:sz w:val="20"/>
          <w:szCs w:val="20"/>
        </w:rPr>
        <w:t>ursoacadémico 201</w:t>
      </w:r>
      <w:r w:rsidR="00A90D0D" w:rsidRPr="004912CD">
        <w:rPr>
          <w:sz w:val="20"/>
          <w:szCs w:val="20"/>
        </w:rPr>
        <w:t>4</w:t>
      </w:r>
      <w:r w:rsidR="00316287" w:rsidRPr="004912CD">
        <w:rPr>
          <w:sz w:val="20"/>
          <w:szCs w:val="20"/>
        </w:rPr>
        <w:t>-1</w:t>
      </w:r>
      <w:r w:rsidR="00A90D0D" w:rsidRPr="004912CD">
        <w:rPr>
          <w:sz w:val="20"/>
          <w:szCs w:val="20"/>
        </w:rPr>
        <w:t>5</w:t>
      </w:r>
      <w:r w:rsidR="00552CA4">
        <w:rPr>
          <w:sz w:val="20"/>
          <w:szCs w:val="20"/>
        </w:rPr>
        <w:t>.</w:t>
      </w:r>
    </w:p>
    <w:p w:rsidR="004912CD" w:rsidRPr="004912CD" w:rsidRDefault="004912CD" w:rsidP="004912CD">
      <w:pPr>
        <w:jc w:val="center"/>
        <w:rPr>
          <w:sz w:val="20"/>
          <w:szCs w:val="20"/>
        </w:rPr>
      </w:pPr>
    </w:p>
    <w:p w:rsidR="00EA43CA" w:rsidRPr="004912CD" w:rsidRDefault="00DB2448" w:rsidP="004912CD">
      <w:pPr>
        <w:ind w:firstLine="284"/>
        <w:jc w:val="both"/>
        <w:rPr>
          <w:sz w:val="20"/>
          <w:szCs w:val="20"/>
        </w:rPr>
      </w:pPr>
      <w:r w:rsidRPr="004912CD">
        <w:rPr>
          <w:sz w:val="20"/>
          <w:szCs w:val="20"/>
        </w:rPr>
        <w:t xml:space="preserve">Estos son  los conceptos más reseñados, aunque también en menor porcentaje las siguientes características: actualidad, aislamiento social, alfabetización, autoaprendizaje, autonomía, </w:t>
      </w:r>
      <w:r w:rsidR="00C14572" w:rsidRPr="004912CD">
        <w:rPr>
          <w:sz w:val="20"/>
          <w:szCs w:val="20"/>
        </w:rPr>
        <w:t xml:space="preserve">avaricia, </w:t>
      </w:r>
      <w:r w:rsidRPr="004912CD">
        <w:rPr>
          <w:sz w:val="20"/>
          <w:szCs w:val="20"/>
        </w:rPr>
        <w:t xml:space="preserve">ayuda, </w:t>
      </w:r>
      <w:r w:rsidR="00C14572" w:rsidRPr="004912CD">
        <w:rPr>
          <w:rFonts w:eastAsia="Times New Roman"/>
          <w:sz w:val="20"/>
          <w:szCs w:val="20"/>
        </w:rPr>
        <w:t>c</w:t>
      </w:r>
      <w:r w:rsidR="00CA07DE" w:rsidRPr="004912CD">
        <w:rPr>
          <w:rFonts w:eastAsia="Times New Roman"/>
          <w:sz w:val="20"/>
          <w:szCs w:val="20"/>
        </w:rPr>
        <w:t xml:space="preserve">ambio </w:t>
      </w:r>
      <w:r w:rsidR="00C14572" w:rsidRPr="004912CD">
        <w:rPr>
          <w:rFonts w:eastAsia="Times New Roman"/>
          <w:sz w:val="20"/>
          <w:szCs w:val="20"/>
        </w:rPr>
        <w:t xml:space="preserve">/ transformación,cibersociedad, </w:t>
      </w:r>
      <w:r w:rsidR="00C14572" w:rsidRPr="004912CD">
        <w:rPr>
          <w:rFonts w:eastAsia="Times New Roman"/>
          <w:iCs/>
          <w:sz w:val="20"/>
          <w:szCs w:val="20"/>
        </w:rPr>
        <w:t xml:space="preserve">circulación social, </w:t>
      </w:r>
      <w:r w:rsidR="00C14572" w:rsidRPr="004912CD">
        <w:rPr>
          <w:rFonts w:eastAsia="Times New Roman"/>
          <w:sz w:val="20"/>
          <w:szCs w:val="20"/>
        </w:rPr>
        <w:t xml:space="preserve">coexistencia, comodidad, </w:t>
      </w:r>
      <w:r w:rsidR="00C14572" w:rsidRPr="004912CD">
        <w:rPr>
          <w:sz w:val="20"/>
          <w:szCs w:val="20"/>
        </w:rPr>
        <w:t xml:space="preserve">competencia, </w:t>
      </w:r>
      <w:r w:rsidR="00C14572" w:rsidRPr="004912CD">
        <w:rPr>
          <w:rFonts w:eastAsia="Times New Roman"/>
          <w:sz w:val="20"/>
          <w:szCs w:val="20"/>
        </w:rPr>
        <w:t xml:space="preserve">conciencia social, </w:t>
      </w:r>
      <w:r w:rsidR="00C14572" w:rsidRPr="004912CD">
        <w:rPr>
          <w:sz w:val="20"/>
          <w:szCs w:val="20"/>
        </w:rPr>
        <w:t xml:space="preserve">conocimiento, consumo, control social, capitalismo, </w:t>
      </w:r>
      <w:r w:rsidR="00C14572" w:rsidRPr="004912CD">
        <w:rPr>
          <w:rFonts w:eastAsia="Times New Roman"/>
          <w:sz w:val="20"/>
          <w:szCs w:val="20"/>
        </w:rPr>
        <w:t xml:space="preserve">democratización, desempleo, desilusión, </w:t>
      </w:r>
      <w:r w:rsidR="00C14572" w:rsidRPr="004912CD">
        <w:rPr>
          <w:rFonts w:eastAsia="Times New Roman"/>
          <w:iCs/>
          <w:sz w:val="20"/>
          <w:szCs w:val="20"/>
        </w:rPr>
        <w:t>dignidad,</w:t>
      </w:r>
      <w:r w:rsidR="00C14572" w:rsidRPr="004912CD">
        <w:rPr>
          <w:sz w:val="20"/>
          <w:szCs w:val="20"/>
        </w:rPr>
        <w:t xml:space="preserve"> diversidad, </w:t>
      </w:r>
      <w:r w:rsidR="00C14572" w:rsidRPr="004912CD">
        <w:rPr>
          <w:rFonts w:eastAsia="Times New Roman"/>
          <w:sz w:val="20"/>
          <w:szCs w:val="20"/>
        </w:rPr>
        <w:t xml:space="preserve">economía, emigración, empatía, exclusión, formación , guiar, homo digitalis,  huidizos, </w:t>
      </w:r>
      <w:r w:rsidR="00C14572" w:rsidRPr="004912CD">
        <w:rPr>
          <w:rFonts w:eastAsia="Times New Roman"/>
          <w:iCs/>
          <w:sz w:val="20"/>
          <w:szCs w:val="20"/>
        </w:rPr>
        <w:t xml:space="preserve">igualdad social, </w:t>
      </w:r>
      <w:r w:rsidR="00C14572" w:rsidRPr="004912CD">
        <w:rPr>
          <w:rFonts w:eastAsia="Times New Roman"/>
          <w:sz w:val="20"/>
          <w:szCs w:val="20"/>
        </w:rPr>
        <w:t xml:space="preserve">imaginación, impacto en el mercado, impersonalidad, inclusión social, </w:t>
      </w:r>
      <w:r w:rsidR="00C14572" w:rsidRPr="004912CD">
        <w:rPr>
          <w:rFonts w:eastAsia="Times New Roman"/>
          <w:iCs/>
          <w:sz w:val="20"/>
          <w:szCs w:val="20"/>
        </w:rPr>
        <w:t xml:space="preserve">individualismo, </w:t>
      </w:r>
      <w:r w:rsidR="00C14572" w:rsidRPr="004912CD">
        <w:rPr>
          <w:rFonts w:eastAsia="Times New Roman"/>
          <w:sz w:val="20"/>
          <w:szCs w:val="20"/>
        </w:rPr>
        <w:t xml:space="preserve">inestabilidad política, inexactitud, injusticia, interacción, intercambio, investigación, juventud, </w:t>
      </w:r>
      <w:r w:rsidR="00C14572" w:rsidRPr="004912CD">
        <w:rPr>
          <w:sz w:val="20"/>
          <w:szCs w:val="20"/>
        </w:rPr>
        <w:t xml:space="preserve">libertad, </w:t>
      </w:r>
      <w:r w:rsidR="00C14572" w:rsidRPr="004912CD">
        <w:rPr>
          <w:rFonts w:eastAsia="Times New Roman"/>
          <w:sz w:val="20"/>
          <w:szCs w:val="20"/>
        </w:rPr>
        <w:t xml:space="preserve">mass media, materialista, </w:t>
      </w:r>
      <w:r w:rsidR="00C14572" w:rsidRPr="004912CD">
        <w:rPr>
          <w:sz w:val="20"/>
          <w:szCs w:val="20"/>
        </w:rPr>
        <w:t>mejora,</w:t>
      </w:r>
      <w:r w:rsidR="00C14572" w:rsidRPr="004912CD">
        <w:rPr>
          <w:rFonts w:eastAsia="Times New Roman"/>
          <w:sz w:val="20"/>
          <w:szCs w:val="20"/>
        </w:rPr>
        <w:t xml:space="preserve"> motivación, movilidad, </w:t>
      </w:r>
      <w:r w:rsidR="00C14572" w:rsidRPr="004912CD">
        <w:rPr>
          <w:sz w:val="20"/>
          <w:szCs w:val="20"/>
        </w:rPr>
        <w:t xml:space="preserve">multiculturalidad, </w:t>
      </w:r>
      <w:r w:rsidR="00C14572" w:rsidRPr="004912CD">
        <w:rPr>
          <w:rFonts w:eastAsia="Times New Roman"/>
          <w:sz w:val="20"/>
          <w:szCs w:val="20"/>
        </w:rPr>
        <w:t xml:space="preserve">necesidad, nomofobia, organizar, participación, personas, pluralidad, </w:t>
      </w:r>
      <w:r w:rsidR="00C14572" w:rsidRPr="004912CD">
        <w:rPr>
          <w:rFonts w:eastAsia="Times New Roman"/>
          <w:iCs/>
          <w:sz w:val="20"/>
          <w:szCs w:val="20"/>
        </w:rPr>
        <w:t>posdemocracia</w:t>
      </w:r>
      <w:r w:rsidR="00C14572" w:rsidRPr="004912CD">
        <w:rPr>
          <w:rFonts w:eastAsia="Times New Roman"/>
          <w:sz w:val="20"/>
          <w:szCs w:val="20"/>
        </w:rPr>
        <w:t>, privacidad, público, relativismo ideológico, ritmo frenético, servicio, sobreinformación, sociedad de la información, soledad.</w:t>
      </w:r>
    </w:p>
    <w:p w:rsidR="007A7423" w:rsidRPr="004912CD" w:rsidRDefault="00BE7BA5" w:rsidP="004912CD">
      <w:pPr>
        <w:ind w:firstLine="284"/>
        <w:jc w:val="both"/>
        <w:rPr>
          <w:sz w:val="20"/>
          <w:szCs w:val="20"/>
        </w:rPr>
      </w:pPr>
      <w:r w:rsidRPr="004912CD">
        <w:rPr>
          <w:rFonts w:eastAsia="Times New Roman"/>
          <w:sz w:val="20"/>
          <w:szCs w:val="20"/>
        </w:rPr>
        <w:t xml:space="preserve">Sin embargo, si atendemos a los resultados obtenidos en el pasado curso 2011/2012, se destacaban los conceptos de </w:t>
      </w:r>
      <w:r w:rsidR="007F33C5" w:rsidRPr="004912CD">
        <w:rPr>
          <w:rFonts w:eastAsia="Times New Roman"/>
          <w:sz w:val="20"/>
          <w:szCs w:val="20"/>
        </w:rPr>
        <w:t xml:space="preserve">la comunicación (72,73%), destacando el aspecto de la globalización social (50%) y la universalidad (13,64%), o que aunque disponemos de mayor cantidad de información (38,64%), a la cual se encuentra facilitado la accesibilidad (11,36%) con más rapidez e inmediatez (32,95%), llega a encontrarse una saturación de la misma (11,36%). </w:t>
      </w:r>
    </w:p>
    <w:p w:rsidR="007F33C5" w:rsidRPr="004912CD" w:rsidRDefault="007F33C5" w:rsidP="004912CD">
      <w:pPr>
        <w:ind w:firstLine="284"/>
        <w:jc w:val="both"/>
        <w:rPr>
          <w:sz w:val="20"/>
          <w:szCs w:val="20"/>
        </w:rPr>
      </w:pPr>
      <w:r w:rsidRPr="004912CD">
        <w:rPr>
          <w:rFonts w:eastAsia="Times New Roman"/>
          <w:sz w:val="20"/>
          <w:szCs w:val="20"/>
        </w:rPr>
        <w:t>Otras características que este grupo ha destacado de la sociedad de la información es la existencia de mejores posibilidades de movilidad (31,82%) y por supuesto del aumento del uso de las tecnologías (31,82%) incluyéndose aquí el uso de móviles y de mensajería, con la importancia de la red de internet (12,50%), considerándose que se encuentran favorecidos los aspectos de creatividad e innovación (14,77%). Por último hace referencia más notable a la presencia y proliferación de la publicidad (10,23%).</w:t>
      </w:r>
    </w:p>
    <w:p w:rsidR="00965F19" w:rsidRPr="004912CD" w:rsidRDefault="007A7423" w:rsidP="004912CD">
      <w:pPr>
        <w:autoSpaceDE w:val="0"/>
        <w:autoSpaceDN w:val="0"/>
        <w:adjustRightInd w:val="0"/>
        <w:ind w:firstLine="284"/>
        <w:jc w:val="both"/>
        <w:rPr>
          <w:rStyle w:val="google-src-text1"/>
          <w:vanish w:val="0"/>
          <w:sz w:val="20"/>
          <w:szCs w:val="20"/>
        </w:rPr>
      </w:pPr>
      <w:r w:rsidRPr="004912CD">
        <w:rPr>
          <w:rStyle w:val="google-src-text1"/>
          <w:vanish w:val="0"/>
          <w:sz w:val="20"/>
          <w:szCs w:val="20"/>
        </w:rPr>
        <w:t xml:space="preserve">Comparando la evolución de las percepciones de los jóvenes destacamos aquellos conceptos que se siguen manteniendo, como vemos en el siguiente gráfico, con índices al menos similares, como serían los relacionados con las características de </w:t>
      </w:r>
      <w:r w:rsidRPr="004912CD">
        <w:rPr>
          <w:rStyle w:val="google-src-text1"/>
          <w:b/>
          <w:vanish w:val="0"/>
          <w:sz w:val="20"/>
          <w:szCs w:val="20"/>
        </w:rPr>
        <w:t>comunicación</w:t>
      </w:r>
      <w:r w:rsidRPr="004912CD">
        <w:rPr>
          <w:rStyle w:val="google-src-text1"/>
          <w:vanish w:val="0"/>
          <w:sz w:val="20"/>
          <w:szCs w:val="20"/>
        </w:rPr>
        <w:t xml:space="preserve"> y </w:t>
      </w:r>
      <w:r w:rsidRPr="004912CD">
        <w:rPr>
          <w:rStyle w:val="google-src-text1"/>
          <w:b/>
          <w:vanish w:val="0"/>
          <w:sz w:val="20"/>
          <w:szCs w:val="20"/>
        </w:rPr>
        <w:t>globalización</w:t>
      </w:r>
      <w:r w:rsidRPr="004912CD">
        <w:rPr>
          <w:rStyle w:val="google-src-text1"/>
          <w:vanish w:val="0"/>
          <w:sz w:val="20"/>
          <w:szCs w:val="20"/>
        </w:rPr>
        <w:t>, mantenidas en el tiempo, cambiando en mayor medida el resto de concepciones, o adquir</w:t>
      </w:r>
      <w:r w:rsidR="008C5F0D" w:rsidRPr="004912CD">
        <w:rPr>
          <w:rStyle w:val="google-src-text1"/>
          <w:vanish w:val="0"/>
          <w:sz w:val="20"/>
          <w:szCs w:val="20"/>
        </w:rPr>
        <w:t>iendo mayor o menor importancia (Gráfica 3).</w:t>
      </w:r>
    </w:p>
    <w:p w:rsidR="007A7423" w:rsidRPr="004912CD" w:rsidRDefault="007A7423" w:rsidP="004912CD">
      <w:pPr>
        <w:autoSpaceDE w:val="0"/>
        <w:autoSpaceDN w:val="0"/>
        <w:adjustRightInd w:val="0"/>
        <w:jc w:val="both"/>
        <w:rPr>
          <w:rStyle w:val="google-src-text1"/>
          <w:vanish w:val="0"/>
          <w:sz w:val="20"/>
          <w:szCs w:val="20"/>
        </w:rPr>
      </w:pPr>
    </w:p>
    <w:p w:rsidR="007A7423" w:rsidRPr="004912CD" w:rsidRDefault="007A7423" w:rsidP="004912CD">
      <w:pPr>
        <w:autoSpaceDE w:val="0"/>
        <w:autoSpaceDN w:val="0"/>
        <w:adjustRightInd w:val="0"/>
        <w:jc w:val="both"/>
        <w:rPr>
          <w:rStyle w:val="google-src-text1"/>
          <w:vanish w:val="0"/>
          <w:sz w:val="20"/>
          <w:szCs w:val="20"/>
        </w:rPr>
      </w:pPr>
      <w:r w:rsidRPr="004912CD">
        <w:rPr>
          <w:noProof/>
          <w:sz w:val="20"/>
          <w:szCs w:val="20"/>
        </w:rPr>
        <w:lastRenderedPageBreak/>
        <w:drawing>
          <wp:inline distT="0" distB="0" distL="0" distR="0">
            <wp:extent cx="5612130" cy="3328035"/>
            <wp:effectExtent l="0" t="0" r="26670" b="2476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65F19" w:rsidRPr="004912CD" w:rsidRDefault="008C5F0D" w:rsidP="004912CD">
      <w:pPr>
        <w:autoSpaceDE w:val="0"/>
        <w:autoSpaceDN w:val="0"/>
        <w:adjustRightInd w:val="0"/>
        <w:jc w:val="center"/>
        <w:rPr>
          <w:rStyle w:val="google-src-text1"/>
          <w:vanish w:val="0"/>
          <w:sz w:val="20"/>
          <w:szCs w:val="20"/>
        </w:rPr>
      </w:pPr>
      <w:r w:rsidRPr="004912CD">
        <w:rPr>
          <w:rStyle w:val="google-src-text1"/>
          <w:vanish w:val="0"/>
          <w:sz w:val="20"/>
          <w:szCs w:val="20"/>
        </w:rPr>
        <w:t>Gráfica 3. Comparativa de las características de la Sociedad Digital de los cursos académicos 2011-12 y 2014-15</w:t>
      </w:r>
      <w:r w:rsidR="00552CA4">
        <w:rPr>
          <w:rStyle w:val="google-src-text1"/>
          <w:vanish w:val="0"/>
          <w:sz w:val="20"/>
          <w:szCs w:val="20"/>
        </w:rPr>
        <w:t>.</w:t>
      </w:r>
    </w:p>
    <w:p w:rsidR="008C5F0D" w:rsidRPr="004912CD" w:rsidRDefault="008C5F0D" w:rsidP="004912CD">
      <w:pPr>
        <w:autoSpaceDE w:val="0"/>
        <w:autoSpaceDN w:val="0"/>
        <w:adjustRightInd w:val="0"/>
        <w:jc w:val="both"/>
        <w:rPr>
          <w:rStyle w:val="google-src-text1"/>
          <w:b/>
          <w:vanish w:val="0"/>
          <w:sz w:val="20"/>
          <w:szCs w:val="20"/>
        </w:rPr>
      </w:pPr>
    </w:p>
    <w:p w:rsidR="00DB2448" w:rsidRPr="004912CD" w:rsidRDefault="00657EC0" w:rsidP="004912CD">
      <w:pPr>
        <w:rPr>
          <w:rFonts w:eastAsia="Times New Roman"/>
          <w:b/>
          <w:bCs/>
          <w:sz w:val="20"/>
          <w:szCs w:val="20"/>
        </w:rPr>
      </w:pPr>
      <w:r w:rsidRPr="004912CD">
        <w:rPr>
          <w:rFonts w:eastAsia="Times New Roman"/>
          <w:b/>
          <w:bCs/>
          <w:sz w:val="20"/>
          <w:szCs w:val="20"/>
        </w:rPr>
        <w:t>6. Conclusiones de la investigación</w:t>
      </w:r>
    </w:p>
    <w:p w:rsidR="003B0907" w:rsidRPr="004912CD" w:rsidRDefault="003B0907" w:rsidP="004912CD">
      <w:pPr>
        <w:autoSpaceDE w:val="0"/>
        <w:autoSpaceDN w:val="0"/>
        <w:adjustRightInd w:val="0"/>
        <w:ind w:firstLine="284"/>
        <w:jc w:val="both"/>
        <w:rPr>
          <w:sz w:val="20"/>
          <w:szCs w:val="20"/>
        </w:rPr>
      </w:pPr>
      <w:r w:rsidRPr="004912CD">
        <w:rPr>
          <w:sz w:val="20"/>
          <w:szCs w:val="20"/>
        </w:rPr>
        <w:t>En la actual sociedad de la información y la comunicación los estudiantes universitarios se encuentran involucrados cada vez más en procesos de aprendizaje autónomos y colaborativos que requieren de metodologías activas para facilitar la integración del software social con el currículum académico (Schworm&amp;Gruber, 2012).</w:t>
      </w:r>
    </w:p>
    <w:p w:rsidR="008059B4" w:rsidRPr="004912CD" w:rsidRDefault="00E8485F" w:rsidP="004912CD">
      <w:pPr>
        <w:autoSpaceDE w:val="0"/>
        <w:autoSpaceDN w:val="0"/>
        <w:adjustRightInd w:val="0"/>
        <w:ind w:firstLine="284"/>
        <w:jc w:val="both"/>
        <w:rPr>
          <w:sz w:val="20"/>
          <w:szCs w:val="20"/>
        </w:rPr>
      </w:pPr>
      <w:r w:rsidRPr="004912CD">
        <w:rPr>
          <w:sz w:val="20"/>
          <w:szCs w:val="20"/>
        </w:rPr>
        <w:t xml:space="preserve">Entre las conclusiones que se obtienen, cabe </w:t>
      </w:r>
      <w:r w:rsidR="00CA02FB" w:rsidRPr="004912CD">
        <w:rPr>
          <w:sz w:val="20"/>
          <w:szCs w:val="20"/>
        </w:rPr>
        <w:t>resaltar</w:t>
      </w:r>
      <w:r w:rsidRPr="004912CD">
        <w:rPr>
          <w:sz w:val="20"/>
          <w:szCs w:val="20"/>
        </w:rPr>
        <w:t xml:space="preserve"> que </w:t>
      </w:r>
      <w:r w:rsidR="00CA02FB" w:rsidRPr="004912CD">
        <w:rPr>
          <w:sz w:val="20"/>
          <w:szCs w:val="20"/>
        </w:rPr>
        <w:t xml:space="preserve">la elaboración de forma reflexiva de las nubes de palabras realizadas por el estudiantado permite </w:t>
      </w:r>
      <w:r w:rsidR="008059B4" w:rsidRPr="004912CD">
        <w:rPr>
          <w:sz w:val="20"/>
          <w:szCs w:val="20"/>
        </w:rPr>
        <w:t>satisfacer el objetivo prioritario de la investigación, es decir, es</w:t>
      </w:r>
      <w:r w:rsidR="00CA02FB" w:rsidRPr="004912CD">
        <w:rPr>
          <w:color w:val="000000"/>
          <w:sz w:val="20"/>
          <w:szCs w:val="20"/>
        </w:rPr>
        <w:t>tudiar la evolución diacrónica de la percepción del estudiante sobre las características más relevantes de las Sociedad Digital del primer curso de la asignatura TIC y Educación Social vinculada a la titulación de Grado de Educación Social de los cursos académicos 2011/2012 y 2014/</w:t>
      </w:r>
      <w:r w:rsidR="008059B4" w:rsidRPr="004912CD">
        <w:rPr>
          <w:color w:val="000000"/>
          <w:sz w:val="20"/>
          <w:szCs w:val="20"/>
        </w:rPr>
        <w:t xml:space="preserve">15. En este sentido, destacan los conceptos claves de comunicación y globalización que perduran en los diferentes cursos académicos analizados. </w:t>
      </w:r>
    </w:p>
    <w:p w:rsidR="008059B4" w:rsidRPr="004912CD" w:rsidRDefault="008059B4" w:rsidP="004912CD">
      <w:pPr>
        <w:autoSpaceDE w:val="0"/>
        <w:autoSpaceDN w:val="0"/>
        <w:adjustRightInd w:val="0"/>
        <w:ind w:firstLine="284"/>
        <w:jc w:val="both"/>
        <w:rPr>
          <w:sz w:val="20"/>
          <w:szCs w:val="20"/>
        </w:rPr>
      </w:pPr>
      <w:r w:rsidRPr="004912CD">
        <w:rPr>
          <w:sz w:val="20"/>
          <w:szCs w:val="20"/>
        </w:rPr>
        <w:t xml:space="preserve">Del mismo modo, este estudio de carácter diacrónico permite mostrar que la utilización educativa de  creación de nubes de palabras digitales puede ser un recurso didáctico muy interesante para expresar las ideas previas de alguna temáticas, así como sirve de </w:t>
      </w:r>
      <w:r w:rsidRPr="004912CD">
        <w:rPr>
          <w:i/>
          <w:sz w:val="20"/>
          <w:szCs w:val="20"/>
        </w:rPr>
        <w:t>sedimento reflexivo</w:t>
      </w:r>
      <w:r w:rsidRPr="004912CD">
        <w:rPr>
          <w:sz w:val="20"/>
          <w:szCs w:val="20"/>
        </w:rPr>
        <w:t xml:space="preserve"> y repositorio de experiencias de aprendizaje a futuras promociones académicas.</w:t>
      </w:r>
    </w:p>
    <w:p w:rsidR="00AF7103" w:rsidRPr="004912CD" w:rsidRDefault="008059B4" w:rsidP="004912CD">
      <w:pPr>
        <w:autoSpaceDE w:val="0"/>
        <w:autoSpaceDN w:val="0"/>
        <w:adjustRightInd w:val="0"/>
        <w:ind w:firstLine="284"/>
        <w:jc w:val="both"/>
        <w:rPr>
          <w:color w:val="000000"/>
          <w:sz w:val="20"/>
          <w:szCs w:val="20"/>
        </w:rPr>
      </w:pPr>
      <w:r w:rsidRPr="004912CD">
        <w:rPr>
          <w:sz w:val="20"/>
          <w:szCs w:val="20"/>
        </w:rPr>
        <w:t>También</w:t>
      </w:r>
      <w:r w:rsidR="00AF7103" w:rsidRPr="004912CD">
        <w:rPr>
          <w:sz w:val="20"/>
          <w:szCs w:val="20"/>
        </w:rPr>
        <w:t>, cabe resaltar en concordancia con otros estudios (Aguaded, López Meneses, &amp; Jaén, 2013; Vázquez-Cano, López Meneses, &amp; Fernández Márquez, 2013</w:t>
      </w:r>
      <w:r w:rsidR="00CA02FB" w:rsidRPr="004912CD">
        <w:rPr>
          <w:sz w:val="20"/>
          <w:szCs w:val="20"/>
        </w:rPr>
        <w:t>; López-Meneses, E.; Vázquez-Cano, E., y Fernández, E. 2014</w:t>
      </w:r>
      <w:r w:rsidR="00AF7103" w:rsidRPr="004912CD">
        <w:rPr>
          <w:sz w:val="20"/>
          <w:szCs w:val="20"/>
        </w:rPr>
        <w:t xml:space="preserve">), que la utilización de </w:t>
      </w:r>
      <w:r w:rsidR="00CA02FB" w:rsidRPr="004912CD">
        <w:rPr>
          <w:sz w:val="20"/>
          <w:szCs w:val="20"/>
        </w:rPr>
        <w:t>recursos digitales</w:t>
      </w:r>
      <w:r w:rsidRPr="004912CD">
        <w:rPr>
          <w:sz w:val="20"/>
          <w:szCs w:val="20"/>
        </w:rPr>
        <w:t xml:space="preserve"> 2.0.</w:t>
      </w:r>
      <w:r w:rsidR="00AF7103" w:rsidRPr="004912CD">
        <w:rPr>
          <w:sz w:val="20"/>
          <w:szCs w:val="20"/>
        </w:rPr>
        <w:t>en contextos</w:t>
      </w:r>
      <w:r w:rsidRPr="004912CD">
        <w:rPr>
          <w:sz w:val="20"/>
          <w:szCs w:val="20"/>
        </w:rPr>
        <w:t xml:space="preserve"> universitarios</w:t>
      </w:r>
      <w:r w:rsidR="00AF7103" w:rsidRPr="004912CD">
        <w:rPr>
          <w:sz w:val="20"/>
          <w:szCs w:val="20"/>
        </w:rPr>
        <w:t xml:space="preserve"> pueden ayudar a la difusión del conocimiento de forma globalizada, a la reflexión colectiva y recursos didácticos para la investigación educativa; objetivos todos ellos consideramos claves a la hora de desarrollar competencias entre los estudiantes universitarios. </w:t>
      </w:r>
    </w:p>
    <w:p w:rsidR="00303839" w:rsidRPr="004912CD" w:rsidRDefault="00CA02FB" w:rsidP="004912CD">
      <w:pPr>
        <w:autoSpaceDE w:val="0"/>
        <w:autoSpaceDN w:val="0"/>
        <w:adjustRightInd w:val="0"/>
        <w:ind w:firstLine="284"/>
        <w:jc w:val="both"/>
        <w:rPr>
          <w:color w:val="000000"/>
          <w:sz w:val="20"/>
          <w:szCs w:val="20"/>
        </w:rPr>
      </w:pPr>
      <w:r w:rsidRPr="004912CD">
        <w:rPr>
          <w:color w:val="000000"/>
          <w:sz w:val="20"/>
          <w:szCs w:val="20"/>
        </w:rPr>
        <w:t>Asimismo</w:t>
      </w:r>
      <w:r w:rsidR="00B262BA" w:rsidRPr="004912CD">
        <w:rPr>
          <w:color w:val="000000"/>
          <w:sz w:val="20"/>
          <w:szCs w:val="20"/>
        </w:rPr>
        <w:t xml:space="preserve">, los estudiantes valoran </w:t>
      </w:r>
      <w:r w:rsidR="004912CD" w:rsidRPr="004912CD">
        <w:rPr>
          <w:color w:val="000000"/>
          <w:sz w:val="20"/>
          <w:szCs w:val="20"/>
        </w:rPr>
        <w:t xml:space="preserve">de forma positiva </w:t>
      </w:r>
      <w:r w:rsidR="00B262BA" w:rsidRPr="004912CD">
        <w:rPr>
          <w:color w:val="000000"/>
          <w:sz w:val="20"/>
          <w:szCs w:val="20"/>
        </w:rPr>
        <w:t xml:space="preserve">el software social para la elaboración de nubes de conceptos: “Wordle” (URL: </w:t>
      </w:r>
      <w:r w:rsidR="00B262BA" w:rsidRPr="004912CD">
        <w:rPr>
          <w:rFonts w:eastAsiaTheme="minorEastAsia"/>
          <w:color w:val="0000FF"/>
          <w:sz w:val="20"/>
          <w:szCs w:val="20"/>
          <w:u w:val="single"/>
        </w:rPr>
        <w:t>http://www.wordle.net</w:t>
      </w:r>
      <w:r w:rsidR="00B262BA" w:rsidRPr="004912CD">
        <w:rPr>
          <w:color w:val="000000"/>
          <w:sz w:val="20"/>
          <w:szCs w:val="20"/>
        </w:rPr>
        <w:t>) por ser intuitivo, fácil de manejar y funcional, fruto del debate realizado en la última parte de la sesión formativa.</w:t>
      </w:r>
      <w:r w:rsidR="0002024C" w:rsidRPr="004912CD">
        <w:rPr>
          <w:color w:val="000000"/>
          <w:sz w:val="20"/>
          <w:szCs w:val="20"/>
        </w:rPr>
        <w:t xml:space="preserve"> En este sentido corrobora con las conclusiones de otro trabajo anterior con experiencias de posgrado (Sarasola, López-Meneses y Fernández, 2013).</w:t>
      </w:r>
    </w:p>
    <w:p w:rsidR="003B0907" w:rsidRPr="004912CD" w:rsidRDefault="00A052ED" w:rsidP="004912CD">
      <w:pPr>
        <w:autoSpaceDE w:val="0"/>
        <w:autoSpaceDN w:val="0"/>
        <w:adjustRightInd w:val="0"/>
        <w:ind w:firstLine="284"/>
        <w:jc w:val="both"/>
        <w:rPr>
          <w:sz w:val="20"/>
          <w:szCs w:val="20"/>
        </w:rPr>
      </w:pPr>
      <w:r w:rsidRPr="004912CD">
        <w:rPr>
          <w:sz w:val="20"/>
          <w:szCs w:val="20"/>
        </w:rPr>
        <w:t>Quisiéramos cerrar estas reflexiones reclamando</w:t>
      </w:r>
      <w:r w:rsidRPr="004912CD">
        <w:rPr>
          <w:i/>
          <w:sz w:val="20"/>
          <w:szCs w:val="20"/>
        </w:rPr>
        <w:t xml:space="preserve"> una metamorfosis metodológica activa </w:t>
      </w:r>
      <w:r w:rsidRPr="004912CD">
        <w:rPr>
          <w:sz w:val="20"/>
          <w:szCs w:val="20"/>
        </w:rPr>
        <w:t>en algunas</w:t>
      </w:r>
      <w:r w:rsidR="00303839" w:rsidRPr="004912CD">
        <w:rPr>
          <w:sz w:val="20"/>
          <w:szCs w:val="20"/>
        </w:rPr>
        <w:t xml:space="preserve"> aulas universitarias</w:t>
      </w:r>
      <w:r w:rsidR="004912CD" w:rsidRPr="004912CD">
        <w:rPr>
          <w:sz w:val="20"/>
          <w:szCs w:val="20"/>
        </w:rPr>
        <w:t xml:space="preserve">al seguir </w:t>
      </w:r>
      <w:r w:rsidRPr="004912CD">
        <w:rPr>
          <w:sz w:val="20"/>
          <w:szCs w:val="20"/>
        </w:rPr>
        <w:t xml:space="preserve">manteniendo </w:t>
      </w:r>
      <w:r w:rsidR="00303839" w:rsidRPr="004912CD">
        <w:rPr>
          <w:sz w:val="20"/>
          <w:szCs w:val="20"/>
        </w:rPr>
        <w:t xml:space="preserve">estructuras organizativas, modelos </w:t>
      </w:r>
      <w:r w:rsidRPr="004912CD">
        <w:rPr>
          <w:sz w:val="20"/>
          <w:szCs w:val="20"/>
        </w:rPr>
        <w:t>transmisivos</w:t>
      </w:r>
      <w:r w:rsidR="00303839" w:rsidRPr="004912CD">
        <w:rPr>
          <w:sz w:val="20"/>
          <w:szCs w:val="20"/>
        </w:rPr>
        <w:t>didácticos y metodologías</w:t>
      </w:r>
      <w:r w:rsidRPr="004912CD">
        <w:rPr>
          <w:sz w:val="20"/>
          <w:szCs w:val="20"/>
        </w:rPr>
        <w:t xml:space="preserve"> tradicionales </w:t>
      </w:r>
      <w:r w:rsidR="00303839" w:rsidRPr="004912CD">
        <w:rPr>
          <w:sz w:val="20"/>
          <w:szCs w:val="20"/>
        </w:rPr>
        <w:t xml:space="preserve"> obsoletas, donde el libro de texto sigue siendo el rey de los recursos, en detrimento de otros más</w:t>
      </w:r>
      <w:r w:rsidRPr="004912CD">
        <w:rPr>
          <w:sz w:val="20"/>
          <w:szCs w:val="20"/>
        </w:rPr>
        <w:t xml:space="preserve"> funcionales</w:t>
      </w:r>
      <w:r w:rsidR="00303839" w:rsidRPr="004912CD">
        <w:rPr>
          <w:sz w:val="20"/>
          <w:szCs w:val="20"/>
        </w:rPr>
        <w:t>, útiles y motivadores, como son los recursos</w:t>
      </w:r>
      <w:r w:rsidRPr="004912CD">
        <w:rPr>
          <w:sz w:val="20"/>
          <w:szCs w:val="20"/>
        </w:rPr>
        <w:t xml:space="preserve"> digitales</w:t>
      </w:r>
      <w:r w:rsidR="00303839" w:rsidRPr="004912CD">
        <w:rPr>
          <w:sz w:val="20"/>
          <w:szCs w:val="20"/>
        </w:rPr>
        <w:t xml:space="preserve"> 2.0. En este sentido, </w:t>
      </w:r>
      <w:r w:rsidRPr="004912CD">
        <w:rPr>
          <w:sz w:val="20"/>
          <w:szCs w:val="20"/>
        </w:rPr>
        <w:t xml:space="preserve">opinamos que en </w:t>
      </w:r>
      <w:r w:rsidR="00303839" w:rsidRPr="004912CD">
        <w:rPr>
          <w:sz w:val="20"/>
          <w:szCs w:val="20"/>
        </w:rPr>
        <w:t>una sociedad hipermedia no tiene cabida una enseñanza libresca</w:t>
      </w:r>
      <w:r w:rsidR="00E616F5" w:rsidRPr="004912CD">
        <w:rPr>
          <w:sz w:val="20"/>
          <w:szCs w:val="20"/>
        </w:rPr>
        <w:t xml:space="preserve"> y la nueva </w:t>
      </w:r>
      <w:r w:rsidR="00303839" w:rsidRPr="004912CD">
        <w:rPr>
          <w:sz w:val="20"/>
          <w:szCs w:val="20"/>
        </w:rPr>
        <w:t xml:space="preserve">generación </w:t>
      </w:r>
      <w:r w:rsidR="00E616F5" w:rsidRPr="004912CD">
        <w:rPr>
          <w:sz w:val="20"/>
          <w:szCs w:val="20"/>
        </w:rPr>
        <w:t xml:space="preserve">del </w:t>
      </w:r>
      <w:r w:rsidR="00E616F5" w:rsidRPr="004912CD">
        <w:rPr>
          <w:i/>
          <w:sz w:val="20"/>
          <w:szCs w:val="20"/>
        </w:rPr>
        <w:t>whatsapp</w:t>
      </w:r>
      <w:r w:rsidR="004912CD" w:rsidRPr="004912CD">
        <w:rPr>
          <w:sz w:val="20"/>
          <w:szCs w:val="20"/>
        </w:rPr>
        <w:t>debe ser la promotora</w:t>
      </w:r>
      <w:r w:rsidR="00303839" w:rsidRPr="004912CD">
        <w:rPr>
          <w:sz w:val="20"/>
          <w:szCs w:val="20"/>
        </w:rPr>
        <w:t xml:space="preserve"> de las ideas, conocimientos y experiencias que circulen por las redes del futuro, siempre </w:t>
      </w:r>
      <w:r w:rsidR="00E616F5" w:rsidRPr="004912CD">
        <w:rPr>
          <w:sz w:val="20"/>
          <w:szCs w:val="20"/>
        </w:rPr>
        <w:t>y cuando se puedan familiarizar</w:t>
      </w:r>
      <w:r w:rsidR="004912CD" w:rsidRPr="004912CD">
        <w:rPr>
          <w:sz w:val="20"/>
          <w:szCs w:val="20"/>
        </w:rPr>
        <w:t xml:space="preserve"> y</w:t>
      </w:r>
      <w:r w:rsidR="00E616F5" w:rsidRPr="004912CD">
        <w:rPr>
          <w:sz w:val="20"/>
          <w:szCs w:val="20"/>
        </w:rPr>
        <w:t xml:space="preserve"> hagan</w:t>
      </w:r>
      <w:r w:rsidR="004912CD" w:rsidRPr="004912CD">
        <w:rPr>
          <w:sz w:val="20"/>
          <w:szCs w:val="20"/>
        </w:rPr>
        <w:t xml:space="preserve"> un</w:t>
      </w:r>
      <w:r w:rsidR="00E616F5" w:rsidRPr="004912CD">
        <w:rPr>
          <w:sz w:val="20"/>
          <w:szCs w:val="20"/>
        </w:rPr>
        <w:t xml:space="preserve"> uso adecuado y constructivo con ell</w:t>
      </w:r>
      <w:r w:rsidR="00303839" w:rsidRPr="004912CD">
        <w:rPr>
          <w:sz w:val="20"/>
          <w:szCs w:val="20"/>
        </w:rPr>
        <w:t>as desde su juventud.</w:t>
      </w:r>
    </w:p>
    <w:p w:rsidR="0043388E" w:rsidRPr="004912CD" w:rsidRDefault="00BC33D5" w:rsidP="004912CD">
      <w:pPr>
        <w:autoSpaceDE w:val="0"/>
        <w:autoSpaceDN w:val="0"/>
        <w:adjustRightInd w:val="0"/>
        <w:ind w:firstLine="284"/>
        <w:jc w:val="both"/>
        <w:rPr>
          <w:sz w:val="20"/>
          <w:szCs w:val="20"/>
        </w:rPr>
      </w:pPr>
      <w:r w:rsidRPr="004912CD">
        <w:rPr>
          <w:color w:val="000000"/>
          <w:sz w:val="20"/>
          <w:szCs w:val="20"/>
        </w:rPr>
        <w:t>Por último, en concordancia con Moya (2013), nuestra</w:t>
      </w:r>
      <w:r w:rsidRPr="004912CD">
        <w:rPr>
          <w:sz w:val="20"/>
          <w:szCs w:val="20"/>
        </w:rPr>
        <w:t xml:space="preserve"> tarea docente lleva implícita el uso y manejo de contenidos educativos digitales, de manera que interfiere en el proceso de enseñanza-aprendizaje, por lo que resulta necesario que los profesores conozcan las características y las ventajas de la incorporación a las aulas de </w:t>
      </w:r>
      <w:r w:rsidRPr="004912CD">
        <w:rPr>
          <w:sz w:val="20"/>
          <w:szCs w:val="20"/>
        </w:rPr>
        <w:lastRenderedPageBreak/>
        <w:t>estos contenidos educativos digitales.</w:t>
      </w:r>
      <w:r w:rsidR="0043388E" w:rsidRPr="004912CD">
        <w:rPr>
          <w:sz w:val="20"/>
          <w:szCs w:val="20"/>
        </w:rPr>
        <w:t xml:space="preserve"> Y como bien apunta el profesor Pere Marquès, </w:t>
      </w:r>
      <w:r w:rsidR="002F7824">
        <w:rPr>
          <w:sz w:val="20"/>
          <w:szCs w:val="20"/>
        </w:rPr>
        <w:t>en</w:t>
      </w:r>
      <w:r w:rsidR="0043388E" w:rsidRPr="004912CD">
        <w:rPr>
          <w:sz w:val="20"/>
          <w:szCs w:val="20"/>
        </w:rPr>
        <w:t xml:space="preserve"> su magnífico Edublog  (http://peremarques.blogspot.com.es/)  y desde el espacio virtual de reflexión e investigación (DIM-UAB), (http://dim.pangea.org/)  nos muestra la gran importancia que tienen para el éxito académico el uso adecuado y crítico de las TIC en las aulas formativas en simbiosis con el desarrollo competencial TIC en los docentes (Marquès, 2008).</w:t>
      </w:r>
    </w:p>
    <w:p w:rsidR="00273671" w:rsidRPr="004912CD" w:rsidRDefault="00273671" w:rsidP="004912CD">
      <w:pPr>
        <w:autoSpaceDE w:val="0"/>
        <w:autoSpaceDN w:val="0"/>
        <w:adjustRightInd w:val="0"/>
        <w:rPr>
          <w:b/>
          <w:bCs/>
          <w:color w:val="000000"/>
          <w:sz w:val="20"/>
          <w:szCs w:val="20"/>
        </w:rPr>
      </w:pPr>
    </w:p>
    <w:p w:rsidR="00273671" w:rsidRPr="004912CD" w:rsidRDefault="00657EC0" w:rsidP="004912CD">
      <w:pPr>
        <w:autoSpaceDE w:val="0"/>
        <w:autoSpaceDN w:val="0"/>
        <w:adjustRightInd w:val="0"/>
        <w:rPr>
          <w:color w:val="000000"/>
          <w:sz w:val="20"/>
          <w:szCs w:val="20"/>
        </w:rPr>
      </w:pPr>
      <w:r w:rsidRPr="004912CD">
        <w:rPr>
          <w:b/>
          <w:bCs/>
          <w:color w:val="000000"/>
          <w:sz w:val="20"/>
          <w:szCs w:val="20"/>
        </w:rPr>
        <w:t>7. Limitaciones del estudio</w:t>
      </w:r>
    </w:p>
    <w:p w:rsidR="00273671" w:rsidRPr="004912CD" w:rsidRDefault="00273671" w:rsidP="004912CD">
      <w:pPr>
        <w:autoSpaceDE w:val="0"/>
        <w:autoSpaceDN w:val="0"/>
        <w:adjustRightInd w:val="0"/>
        <w:ind w:firstLine="284"/>
        <w:jc w:val="both"/>
        <w:rPr>
          <w:sz w:val="20"/>
          <w:szCs w:val="20"/>
        </w:rPr>
      </w:pPr>
      <w:r w:rsidRPr="004912CD">
        <w:rPr>
          <w:color w:val="000000"/>
          <w:sz w:val="20"/>
          <w:szCs w:val="20"/>
        </w:rPr>
        <w:t>Esta investigación se circunscribe a presentar un análisis de las percepciones del alumnado con respecto a las características principales de la Sociedad Digital desde una perspectiva diacrónica en la Universidad Pablo de Olavide de Sevilla. Los resultados deben contrastarse con otros cursos superiores y resultados en otras universidades para poder analizar con mayor profundidad las implicaciones en los planes de estudio y en la mejora del desarrollo profesional de los futuros educadores sociales.</w:t>
      </w:r>
    </w:p>
    <w:p w:rsidR="00B823AE" w:rsidRPr="004912CD" w:rsidRDefault="00B823AE" w:rsidP="004912CD">
      <w:pPr>
        <w:autoSpaceDE w:val="0"/>
        <w:autoSpaceDN w:val="0"/>
        <w:adjustRightInd w:val="0"/>
        <w:ind w:firstLine="284"/>
        <w:jc w:val="both"/>
        <w:rPr>
          <w:color w:val="000000"/>
          <w:sz w:val="20"/>
          <w:szCs w:val="20"/>
        </w:rPr>
      </w:pPr>
    </w:p>
    <w:p w:rsidR="00B823AE" w:rsidRPr="004912CD" w:rsidRDefault="0070047D" w:rsidP="004912CD">
      <w:pPr>
        <w:autoSpaceDE w:val="0"/>
        <w:autoSpaceDN w:val="0"/>
        <w:adjustRightInd w:val="0"/>
        <w:jc w:val="both"/>
        <w:rPr>
          <w:b/>
          <w:color w:val="000000"/>
          <w:sz w:val="20"/>
          <w:szCs w:val="20"/>
        </w:rPr>
      </w:pPr>
      <w:r w:rsidRPr="004912CD">
        <w:rPr>
          <w:b/>
          <w:color w:val="000000"/>
          <w:sz w:val="20"/>
          <w:szCs w:val="20"/>
        </w:rPr>
        <w:t>R</w:t>
      </w:r>
      <w:r w:rsidR="00657EC0" w:rsidRPr="004912CD">
        <w:rPr>
          <w:b/>
          <w:color w:val="000000"/>
          <w:sz w:val="20"/>
          <w:szCs w:val="20"/>
        </w:rPr>
        <w:t>eferencias  bibliográficas</w:t>
      </w:r>
    </w:p>
    <w:p w:rsidR="009E09E9" w:rsidRPr="00431FBE" w:rsidRDefault="009E09E9" w:rsidP="004912CD">
      <w:pPr>
        <w:pStyle w:val="Prrafodelista"/>
        <w:numPr>
          <w:ilvl w:val="0"/>
          <w:numId w:val="33"/>
        </w:numPr>
        <w:autoSpaceDE w:val="0"/>
        <w:autoSpaceDN w:val="0"/>
        <w:adjustRightInd w:val="0"/>
        <w:spacing w:after="0" w:line="240" w:lineRule="auto"/>
        <w:ind w:left="284" w:hanging="284"/>
        <w:jc w:val="both"/>
        <w:rPr>
          <w:rFonts w:ascii="Times New Roman" w:hAnsi="Times New Roman" w:cs="Times New Roman"/>
          <w:color w:val="000000" w:themeColor="text1"/>
          <w:sz w:val="20"/>
          <w:szCs w:val="20"/>
          <w:u w:val="single"/>
        </w:rPr>
      </w:pPr>
      <w:r w:rsidRPr="00431FBE">
        <w:rPr>
          <w:rFonts w:ascii="Times New Roman" w:hAnsi="Times New Roman" w:cs="Times New Roman"/>
          <w:sz w:val="20"/>
          <w:szCs w:val="20"/>
        </w:rPr>
        <w:t xml:space="preserve">Aguaded, J. I., López-Meneses, E. y Jaén, A. (2013). Portafolios electrónicos universitarios para una nueva metodología de enseñanza superior. Desarrollo de un material educativo multimedia (MEM). </w:t>
      </w:r>
      <w:r w:rsidRPr="00431FBE">
        <w:rPr>
          <w:rFonts w:ascii="Times New Roman" w:eastAsia="MyriadPro-LightIt" w:hAnsi="Times New Roman" w:cs="Times New Roman"/>
          <w:i/>
          <w:sz w:val="20"/>
          <w:szCs w:val="20"/>
        </w:rPr>
        <w:t>Revista de Universidad y Sociedad del Conocimiento (RUSC),</w:t>
      </w:r>
      <w:r w:rsidRPr="00431FBE">
        <w:rPr>
          <w:rFonts w:ascii="Times New Roman" w:hAnsi="Times New Roman" w:cs="Times New Roman"/>
          <w:sz w:val="20"/>
          <w:szCs w:val="20"/>
        </w:rPr>
        <w:t>10 (1), 7-28.</w:t>
      </w:r>
      <w:r w:rsidR="00431FBE">
        <w:rPr>
          <w:rFonts w:ascii="Times New Roman" w:hAnsi="Times New Roman" w:cs="Times New Roman"/>
          <w:sz w:val="20"/>
          <w:szCs w:val="20"/>
        </w:rPr>
        <w:t xml:space="preserve"> Disponible en:</w:t>
      </w:r>
      <w:hyperlink r:id="rId24" w:history="1">
        <w:r w:rsidRPr="00431FBE">
          <w:rPr>
            <w:rFonts w:ascii="Times New Roman" w:hAnsi="Times New Roman" w:cs="Times New Roman"/>
            <w:color w:val="0000FF"/>
            <w:sz w:val="20"/>
            <w:szCs w:val="20"/>
            <w:u w:val="single"/>
          </w:rPr>
          <w:t>http://rusc.uoc.edu/index.php/rusc/article/view/v10n1-aguaded-lopez-jaen/v10n1-aguaded-lopez-jaen-es</w:t>
        </w:r>
      </w:hyperlink>
      <w:r w:rsidRPr="00431FBE">
        <w:rPr>
          <w:rFonts w:ascii="Times New Roman" w:hAnsi="Times New Roman" w:cs="Times New Roman"/>
          <w:sz w:val="20"/>
          <w:szCs w:val="20"/>
          <w:lang w:val="es-ES_tradnl"/>
        </w:rPr>
        <w:t>(Consultado 5/9/2015).</w:t>
      </w:r>
    </w:p>
    <w:p w:rsidR="009E09E9" w:rsidRPr="00431FBE" w:rsidRDefault="009E09E9" w:rsidP="004912CD">
      <w:pPr>
        <w:pStyle w:val="Prrafodelista"/>
        <w:numPr>
          <w:ilvl w:val="0"/>
          <w:numId w:val="33"/>
        </w:numPr>
        <w:autoSpaceDE w:val="0"/>
        <w:autoSpaceDN w:val="0"/>
        <w:adjustRightInd w:val="0"/>
        <w:spacing w:after="0" w:line="240" w:lineRule="auto"/>
        <w:ind w:left="284" w:hanging="284"/>
        <w:jc w:val="both"/>
        <w:rPr>
          <w:rFonts w:ascii="Times New Roman" w:eastAsia="SimSun" w:hAnsi="Times New Roman" w:cs="Times New Roman"/>
          <w:kern w:val="1"/>
          <w:sz w:val="20"/>
          <w:szCs w:val="20"/>
          <w:lang w:val="es-ES_tradnl" w:eastAsia="hi-IN" w:bidi="hi-IN"/>
        </w:rPr>
      </w:pPr>
      <w:r w:rsidRPr="00431FBE">
        <w:rPr>
          <w:rFonts w:ascii="Times New Roman" w:hAnsi="Times New Roman" w:cs="Times New Roman"/>
          <w:color w:val="000000"/>
          <w:sz w:val="20"/>
          <w:szCs w:val="20"/>
        </w:rPr>
        <w:t xml:space="preserve">Area, M., y Pessoa, A, T. (2012). De lo sólido a lo líquido: las nuevas alfabetizaciones ante los cambios culturales de la Web 2.0. </w:t>
      </w:r>
      <w:r w:rsidRPr="00431FBE">
        <w:rPr>
          <w:rFonts w:ascii="Times New Roman" w:hAnsi="Times New Roman" w:cs="Times New Roman"/>
          <w:i/>
          <w:iCs/>
          <w:color w:val="000000"/>
          <w:sz w:val="20"/>
          <w:szCs w:val="20"/>
        </w:rPr>
        <w:t>Comunicar</w:t>
      </w:r>
      <w:r w:rsidRPr="00431FBE">
        <w:rPr>
          <w:rFonts w:ascii="Times New Roman" w:hAnsi="Times New Roman" w:cs="Times New Roman"/>
          <w:color w:val="000000"/>
          <w:sz w:val="20"/>
          <w:szCs w:val="20"/>
        </w:rPr>
        <w:t xml:space="preserve">, 38, 13-20. DOI: </w:t>
      </w:r>
      <w:r w:rsidRPr="00431FBE">
        <w:rPr>
          <w:rFonts w:ascii="Times New Roman" w:eastAsia="SimSun" w:hAnsi="Times New Roman" w:cs="Times New Roman"/>
          <w:kern w:val="1"/>
          <w:sz w:val="20"/>
          <w:szCs w:val="20"/>
          <w:lang w:val="es-ES_tradnl" w:eastAsia="hi-IN" w:bidi="hi-IN"/>
        </w:rPr>
        <w:t>10.3916/C38-2012-02-01</w:t>
      </w:r>
    </w:p>
    <w:p w:rsidR="009E09E9" w:rsidRPr="00431FBE" w:rsidRDefault="009E09E9" w:rsidP="004912CD">
      <w:pPr>
        <w:pStyle w:val="Prrafodelista"/>
        <w:numPr>
          <w:ilvl w:val="0"/>
          <w:numId w:val="33"/>
        </w:numPr>
        <w:autoSpaceDE w:val="0"/>
        <w:autoSpaceDN w:val="0"/>
        <w:adjustRightInd w:val="0"/>
        <w:spacing w:after="0" w:line="240" w:lineRule="auto"/>
        <w:ind w:left="284" w:hanging="284"/>
        <w:jc w:val="both"/>
        <w:rPr>
          <w:rFonts w:ascii="Times New Roman" w:hAnsi="Times New Roman" w:cs="Times New Roman"/>
          <w:color w:val="000000" w:themeColor="text1"/>
          <w:sz w:val="20"/>
          <w:szCs w:val="20"/>
          <w:u w:val="single"/>
        </w:rPr>
      </w:pPr>
      <w:r w:rsidRPr="00431FBE">
        <w:rPr>
          <w:rFonts w:ascii="Times New Roman" w:hAnsi="Times New Roman" w:cs="Times New Roman"/>
          <w:color w:val="000000"/>
          <w:sz w:val="20"/>
          <w:szCs w:val="20"/>
        </w:rPr>
        <w:t xml:space="preserve">Bauman, Z. (2006). </w:t>
      </w:r>
      <w:r w:rsidRPr="00431FBE">
        <w:rPr>
          <w:rFonts w:ascii="Times New Roman" w:hAnsi="Times New Roman" w:cs="Times New Roman"/>
          <w:i/>
          <w:iCs/>
          <w:color w:val="000000"/>
          <w:sz w:val="20"/>
          <w:szCs w:val="20"/>
        </w:rPr>
        <w:t xml:space="preserve">Modernidad líquida. </w:t>
      </w:r>
      <w:r w:rsidRPr="00431FBE">
        <w:rPr>
          <w:rFonts w:ascii="Times New Roman" w:hAnsi="Times New Roman" w:cs="Times New Roman"/>
          <w:color w:val="000000"/>
          <w:sz w:val="20"/>
          <w:szCs w:val="20"/>
        </w:rPr>
        <w:t xml:space="preserve">Buenos Aires: Fondo de Cultura Económica. </w:t>
      </w:r>
    </w:p>
    <w:p w:rsidR="009E09E9" w:rsidRPr="00431FBE" w:rsidRDefault="009E09E9" w:rsidP="004912CD">
      <w:pPr>
        <w:pStyle w:val="Prrafodelista"/>
        <w:numPr>
          <w:ilvl w:val="0"/>
          <w:numId w:val="33"/>
        </w:numPr>
        <w:autoSpaceDE w:val="0"/>
        <w:autoSpaceDN w:val="0"/>
        <w:adjustRightInd w:val="0"/>
        <w:spacing w:after="0" w:line="240" w:lineRule="auto"/>
        <w:ind w:left="284" w:hanging="284"/>
        <w:jc w:val="both"/>
        <w:rPr>
          <w:rFonts w:ascii="Times New Roman" w:hAnsi="Times New Roman" w:cs="Times New Roman"/>
          <w:color w:val="000000" w:themeColor="text1"/>
          <w:sz w:val="20"/>
          <w:szCs w:val="20"/>
          <w:u w:val="single"/>
        </w:rPr>
      </w:pPr>
      <w:r w:rsidRPr="00431FBE">
        <w:rPr>
          <w:rFonts w:ascii="Times New Roman" w:hAnsi="Times New Roman" w:cs="Times New Roman"/>
          <w:sz w:val="20"/>
          <w:szCs w:val="20"/>
        </w:rPr>
        <w:t xml:space="preserve">Cabero, J. &amp; Marín, V. (2014). Posibilidades educativas de las redes sociales y el trabajo en grupo. Percepciones de los alumnos universitarios. </w:t>
      </w:r>
      <w:r w:rsidRPr="00431FBE">
        <w:rPr>
          <w:rFonts w:ascii="Times New Roman" w:hAnsi="Times New Roman" w:cs="Times New Roman"/>
          <w:i/>
          <w:sz w:val="20"/>
          <w:szCs w:val="20"/>
        </w:rPr>
        <w:t>Comunicar</w:t>
      </w:r>
      <w:r w:rsidRPr="00431FBE">
        <w:rPr>
          <w:rFonts w:ascii="Times New Roman" w:hAnsi="Times New Roman" w:cs="Times New Roman"/>
          <w:sz w:val="20"/>
          <w:szCs w:val="20"/>
        </w:rPr>
        <w:t xml:space="preserve">, 42, 165-172. DOI: 10.3916/C42-2014-16. </w:t>
      </w:r>
    </w:p>
    <w:p w:rsidR="009E09E9" w:rsidRPr="00431FBE" w:rsidRDefault="009E09E9" w:rsidP="004912CD">
      <w:pPr>
        <w:pStyle w:val="Prrafodelista"/>
        <w:numPr>
          <w:ilvl w:val="0"/>
          <w:numId w:val="33"/>
        </w:numPr>
        <w:autoSpaceDE w:val="0"/>
        <w:autoSpaceDN w:val="0"/>
        <w:adjustRightInd w:val="0"/>
        <w:spacing w:after="0" w:line="240" w:lineRule="auto"/>
        <w:ind w:left="284" w:hanging="284"/>
        <w:jc w:val="both"/>
        <w:rPr>
          <w:rFonts w:ascii="Times New Roman" w:hAnsi="Times New Roman" w:cs="Times New Roman"/>
          <w:color w:val="000000" w:themeColor="text1"/>
          <w:sz w:val="20"/>
          <w:szCs w:val="20"/>
          <w:u w:val="single"/>
        </w:rPr>
      </w:pPr>
      <w:r w:rsidRPr="00431FBE">
        <w:rPr>
          <w:rFonts w:ascii="Times New Roman" w:eastAsia="SimSun" w:hAnsi="Times New Roman" w:cs="Times New Roman"/>
          <w:kern w:val="1"/>
          <w:sz w:val="20"/>
          <w:szCs w:val="20"/>
          <w:lang w:val="es-ES_tradnl" w:eastAsia="hi-IN" w:bidi="hi-IN"/>
        </w:rPr>
        <w:t xml:space="preserve">Cabero, J.,  Ballesteros, C., y López-Meneses, E. (2015). Los mapas conceptuales interactivos como recursos didácticos en el ámbito universitario. </w:t>
      </w:r>
      <w:r w:rsidRPr="00431FBE">
        <w:rPr>
          <w:rFonts w:ascii="Times New Roman" w:eastAsia="SimSun" w:hAnsi="Times New Roman" w:cs="Times New Roman"/>
          <w:i/>
          <w:kern w:val="1"/>
          <w:sz w:val="20"/>
          <w:szCs w:val="20"/>
          <w:lang w:val="es-ES_tradnl" w:eastAsia="hi-IN" w:bidi="hi-IN"/>
        </w:rPr>
        <w:t>Revista Complutense de Educación</w:t>
      </w:r>
      <w:r w:rsidRPr="00431FBE">
        <w:rPr>
          <w:rFonts w:ascii="Times New Roman" w:eastAsia="SimSun" w:hAnsi="Times New Roman" w:cs="Times New Roman"/>
          <w:kern w:val="1"/>
          <w:sz w:val="20"/>
          <w:szCs w:val="20"/>
          <w:lang w:val="es-ES_tradnl" w:eastAsia="hi-IN" w:bidi="hi-IN"/>
        </w:rPr>
        <w:t xml:space="preserve">, 26, 51-76. Disponible en: </w:t>
      </w:r>
      <w:hyperlink r:id="rId25" w:history="1">
        <w:r w:rsidRPr="00431FBE">
          <w:rPr>
            <w:rFonts w:ascii="Times New Roman" w:hAnsi="Times New Roman" w:cs="Times New Roman"/>
            <w:color w:val="0000FF"/>
            <w:sz w:val="20"/>
            <w:szCs w:val="20"/>
            <w:u w:val="single"/>
          </w:rPr>
          <w:t>http://revistas.ucm.es/index.php/RCED/article/view/43815</w:t>
        </w:r>
      </w:hyperlink>
      <w:r w:rsidRPr="00431FBE">
        <w:rPr>
          <w:rFonts w:ascii="Times New Roman" w:hAnsi="Times New Roman" w:cs="Times New Roman"/>
          <w:color w:val="000000" w:themeColor="text1"/>
          <w:sz w:val="20"/>
          <w:szCs w:val="20"/>
        </w:rPr>
        <w:t xml:space="preserve"> (</w:t>
      </w:r>
      <w:r w:rsidRPr="00431FBE">
        <w:rPr>
          <w:rFonts w:ascii="Times New Roman" w:hAnsi="Times New Roman" w:cs="Times New Roman"/>
          <w:sz w:val="20"/>
          <w:szCs w:val="20"/>
          <w:lang w:val="es-ES_tradnl"/>
        </w:rPr>
        <w:t>Consultado 16/9/2015).</w:t>
      </w:r>
    </w:p>
    <w:p w:rsidR="009E09E9" w:rsidRPr="00431FBE" w:rsidRDefault="009E09E9" w:rsidP="004912CD">
      <w:pPr>
        <w:pStyle w:val="Prrafodelista"/>
        <w:numPr>
          <w:ilvl w:val="0"/>
          <w:numId w:val="33"/>
        </w:numPr>
        <w:autoSpaceDE w:val="0"/>
        <w:autoSpaceDN w:val="0"/>
        <w:adjustRightInd w:val="0"/>
        <w:spacing w:after="0" w:line="240" w:lineRule="auto"/>
        <w:ind w:left="284" w:hanging="284"/>
        <w:jc w:val="both"/>
        <w:rPr>
          <w:rFonts w:ascii="Times New Roman" w:hAnsi="Times New Roman" w:cs="Times New Roman"/>
          <w:color w:val="000000" w:themeColor="text1"/>
          <w:sz w:val="20"/>
          <w:szCs w:val="20"/>
          <w:u w:val="single"/>
        </w:rPr>
      </w:pPr>
      <w:r w:rsidRPr="00431FBE">
        <w:rPr>
          <w:rFonts w:ascii="Times New Roman" w:hAnsi="Times New Roman" w:cs="Times New Roman"/>
          <w:color w:val="000000"/>
          <w:sz w:val="20"/>
          <w:szCs w:val="20"/>
        </w:rPr>
        <w:t xml:space="preserve">Castells, M. (2000).  </w:t>
      </w:r>
      <w:r w:rsidRPr="00431FBE">
        <w:rPr>
          <w:rFonts w:ascii="Times New Roman" w:hAnsi="Times New Roman" w:cs="Times New Roman"/>
          <w:i/>
          <w:iCs/>
          <w:color w:val="000000"/>
          <w:sz w:val="20"/>
          <w:szCs w:val="20"/>
        </w:rPr>
        <w:t>La era de la información. Economía, sociedad y cultura. La sociedad en red</w:t>
      </w:r>
      <w:r w:rsidRPr="00431FBE">
        <w:rPr>
          <w:rFonts w:ascii="Times New Roman" w:hAnsi="Times New Roman" w:cs="Times New Roman"/>
          <w:color w:val="000000"/>
          <w:sz w:val="20"/>
          <w:szCs w:val="20"/>
        </w:rPr>
        <w:t xml:space="preserve">. Madrid: Alianza Editorial. </w:t>
      </w:r>
    </w:p>
    <w:p w:rsidR="009E09E9" w:rsidRPr="00431FBE" w:rsidRDefault="009E09E9" w:rsidP="004912CD">
      <w:pPr>
        <w:pStyle w:val="Prrafodelista"/>
        <w:numPr>
          <w:ilvl w:val="0"/>
          <w:numId w:val="33"/>
        </w:numPr>
        <w:autoSpaceDE w:val="0"/>
        <w:autoSpaceDN w:val="0"/>
        <w:adjustRightInd w:val="0"/>
        <w:spacing w:after="0" w:line="240" w:lineRule="auto"/>
        <w:ind w:left="284" w:hanging="284"/>
        <w:jc w:val="both"/>
        <w:rPr>
          <w:rFonts w:ascii="Times New Roman" w:hAnsi="Times New Roman" w:cs="Times New Roman"/>
          <w:sz w:val="20"/>
          <w:szCs w:val="20"/>
        </w:rPr>
      </w:pPr>
      <w:r w:rsidRPr="00431FBE">
        <w:rPr>
          <w:rFonts w:ascii="Times New Roman" w:hAnsi="Times New Roman" w:cs="Times New Roman"/>
          <w:sz w:val="20"/>
          <w:szCs w:val="20"/>
          <w:lang w:val="es-ES_tradnl"/>
        </w:rPr>
        <w:t xml:space="preserve">Cózar, R., y Roblizo, M.J. (2014). La competencia digital en la formación de los futuros </w:t>
      </w:r>
      <w:r w:rsidRPr="00431FBE">
        <w:rPr>
          <w:rFonts w:ascii="Times New Roman" w:hAnsi="Times New Roman" w:cs="Times New Roman"/>
          <w:sz w:val="20"/>
          <w:szCs w:val="20"/>
        </w:rPr>
        <w:t> maestros: percepciones de los alumnos de los Grados de Maestro de la Facultad de Educación de Albacete. </w:t>
      </w:r>
      <w:r w:rsidRPr="00431FBE">
        <w:rPr>
          <w:rFonts w:ascii="Times New Roman" w:hAnsi="Times New Roman" w:cs="Times New Roman"/>
          <w:i/>
          <w:sz w:val="20"/>
          <w:szCs w:val="20"/>
        </w:rPr>
        <w:t>Revista Latinoamericana de Tecnología Educativa (Relatec)</w:t>
      </w:r>
      <w:r w:rsidRPr="00431FBE">
        <w:rPr>
          <w:rFonts w:ascii="Times New Roman" w:hAnsi="Times New Roman" w:cs="Times New Roman"/>
          <w:sz w:val="20"/>
          <w:szCs w:val="20"/>
        </w:rPr>
        <w:t>, 13 (2), 119</w:t>
      </w:r>
      <w:r w:rsidRPr="00431FBE">
        <w:rPr>
          <w:rFonts w:ascii="Times New Roman" w:hAnsi="Times New Roman" w:cs="Times New Roman"/>
          <w:sz w:val="20"/>
          <w:szCs w:val="20"/>
        </w:rPr>
        <w:softHyphen/>
        <w:t xml:space="preserve">- 133. Disponible en:  </w:t>
      </w:r>
      <w:hyperlink r:id="rId26" w:history="1">
        <w:r w:rsidRPr="00431FBE">
          <w:rPr>
            <w:rFonts w:ascii="Times New Roman" w:hAnsi="Times New Roman" w:cs="Times New Roman"/>
            <w:color w:val="0000FF"/>
            <w:sz w:val="20"/>
            <w:szCs w:val="20"/>
            <w:u w:val="single"/>
          </w:rPr>
          <w:t>http://relatec.unex.es/article/view/1397</w:t>
        </w:r>
      </w:hyperlink>
      <w:r w:rsidRPr="00431FBE">
        <w:rPr>
          <w:rFonts w:ascii="Times New Roman" w:hAnsi="Times New Roman" w:cs="Times New Roman"/>
          <w:sz w:val="20"/>
          <w:szCs w:val="20"/>
          <w:lang w:val="es-ES_tradnl"/>
        </w:rPr>
        <w:t>(Consultado 23/9/2015).</w:t>
      </w:r>
    </w:p>
    <w:p w:rsidR="009E09E9" w:rsidRPr="00431FBE" w:rsidRDefault="009E09E9" w:rsidP="004912CD">
      <w:pPr>
        <w:pStyle w:val="Prrafodelista"/>
        <w:numPr>
          <w:ilvl w:val="0"/>
          <w:numId w:val="33"/>
        </w:numPr>
        <w:autoSpaceDE w:val="0"/>
        <w:autoSpaceDN w:val="0"/>
        <w:adjustRightInd w:val="0"/>
        <w:spacing w:after="0" w:line="240" w:lineRule="auto"/>
        <w:ind w:left="284" w:hanging="284"/>
        <w:jc w:val="both"/>
        <w:rPr>
          <w:rFonts w:ascii="Times New Roman" w:hAnsi="Times New Roman" w:cs="Times New Roman"/>
          <w:sz w:val="20"/>
          <w:szCs w:val="20"/>
        </w:rPr>
      </w:pPr>
      <w:r w:rsidRPr="00431FBE">
        <w:rPr>
          <w:rFonts w:ascii="Times New Roman" w:hAnsi="Times New Roman" w:cs="Times New Roman"/>
          <w:color w:val="000000"/>
          <w:sz w:val="20"/>
          <w:szCs w:val="20"/>
        </w:rPr>
        <w:t xml:space="preserve">Echevarría, J. (2000). La revolución doméstica mete el mundo en casa a través de las nuevas tecnologías. </w:t>
      </w:r>
      <w:r w:rsidRPr="00431FBE">
        <w:rPr>
          <w:rFonts w:ascii="Times New Roman" w:hAnsi="Times New Roman" w:cs="Times New Roman"/>
          <w:i/>
          <w:iCs/>
          <w:color w:val="000000"/>
          <w:sz w:val="20"/>
          <w:szCs w:val="20"/>
        </w:rPr>
        <w:t xml:space="preserve">Consumer, </w:t>
      </w:r>
      <w:r w:rsidRPr="00431FBE">
        <w:rPr>
          <w:rFonts w:ascii="Times New Roman" w:hAnsi="Times New Roman" w:cs="Times New Roman"/>
          <w:color w:val="000000"/>
          <w:sz w:val="20"/>
          <w:szCs w:val="20"/>
        </w:rPr>
        <w:t xml:space="preserve">29. </w:t>
      </w:r>
      <w:r w:rsidR="00431FBE">
        <w:rPr>
          <w:rFonts w:ascii="Times New Roman" w:hAnsi="Times New Roman" w:cs="Times New Roman"/>
          <w:color w:val="000000"/>
          <w:sz w:val="20"/>
          <w:szCs w:val="20"/>
        </w:rPr>
        <w:t>Disponible en</w:t>
      </w:r>
      <w:r w:rsidRPr="00431FBE">
        <w:rPr>
          <w:rFonts w:ascii="Times New Roman" w:hAnsi="Times New Roman" w:cs="Times New Roman"/>
          <w:color w:val="000000"/>
          <w:sz w:val="20"/>
          <w:szCs w:val="20"/>
        </w:rPr>
        <w:t xml:space="preserve">: </w:t>
      </w:r>
      <w:r w:rsidRPr="00431FBE">
        <w:rPr>
          <w:rFonts w:ascii="Times New Roman" w:hAnsi="Times New Roman" w:cs="Times New Roman"/>
          <w:color w:val="0000FF"/>
          <w:sz w:val="20"/>
          <w:szCs w:val="20"/>
          <w:u w:val="single"/>
        </w:rPr>
        <w:t xml:space="preserve">http://www.consumer-revista.com/ene2000/impresora/entrevista.html </w:t>
      </w:r>
      <w:r w:rsidRPr="00431FBE">
        <w:rPr>
          <w:rFonts w:ascii="Times New Roman" w:hAnsi="Times New Roman" w:cs="Times New Roman"/>
          <w:sz w:val="20"/>
          <w:szCs w:val="20"/>
          <w:lang w:val="es-ES_tradnl"/>
        </w:rPr>
        <w:t>(Consultado 18/9/2015).</w:t>
      </w:r>
    </w:p>
    <w:p w:rsidR="009E09E9" w:rsidRPr="00431FBE" w:rsidRDefault="009E09E9" w:rsidP="004912CD">
      <w:pPr>
        <w:pStyle w:val="Prrafodelista"/>
        <w:numPr>
          <w:ilvl w:val="0"/>
          <w:numId w:val="33"/>
        </w:numPr>
        <w:autoSpaceDE w:val="0"/>
        <w:autoSpaceDN w:val="0"/>
        <w:adjustRightInd w:val="0"/>
        <w:spacing w:after="0" w:line="240" w:lineRule="auto"/>
        <w:ind w:left="284" w:hanging="284"/>
        <w:jc w:val="both"/>
        <w:rPr>
          <w:rFonts w:ascii="Times New Roman" w:hAnsi="Times New Roman" w:cs="Times New Roman"/>
          <w:sz w:val="20"/>
          <w:szCs w:val="20"/>
          <w:lang w:val="en-US"/>
        </w:rPr>
      </w:pPr>
      <w:r w:rsidRPr="00431FBE">
        <w:rPr>
          <w:rFonts w:ascii="Times New Roman" w:hAnsi="Times New Roman" w:cs="Times New Roman"/>
          <w:sz w:val="20"/>
          <w:szCs w:val="20"/>
          <w:lang w:val="en-US"/>
        </w:rPr>
        <w:t xml:space="preserve">Friese, S. (2012). </w:t>
      </w:r>
      <w:r w:rsidRPr="00431FBE">
        <w:rPr>
          <w:rFonts w:ascii="Times New Roman" w:hAnsi="Times New Roman" w:cs="Times New Roman"/>
          <w:i/>
          <w:sz w:val="20"/>
          <w:szCs w:val="20"/>
          <w:lang w:val="en-US"/>
        </w:rPr>
        <w:t>Qualitative data analysis with ATLAS.ti</w:t>
      </w:r>
      <w:r w:rsidRPr="00431FBE">
        <w:rPr>
          <w:rFonts w:ascii="Times New Roman" w:hAnsi="Times New Roman" w:cs="Times New Roman"/>
          <w:sz w:val="20"/>
          <w:szCs w:val="20"/>
          <w:lang w:val="en-US"/>
        </w:rPr>
        <w:t>. London: SAGE Publications Ltd.</w:t>
      </w:r>
    </w:p>
    <w:p w:rsidR="009E09E9" w:rsidRPr="00431FBE" w:rsidRDefault="009E09E9" w:rsidP="004912CD">
      <w:pPr>
        <w:pStyle w:val="Prrafodelista"/>
        <w:numPr>
          <w:ilvl w:val="0"/>
          <w:numId w:val="33"/>
        </w:numPr>
        <w:autoSpaceDE w:val="0"/>
        <w:autoSpaceDN w:val="0"/>
        <w:adjustRightInd w:val="0"/>
        <w:spacing w:after="0" w:line="240" w:lineRule="auto"/>
        <w:ind w:left="284" w:hanging="284"/>
        <w:jc w:val="both"/>
        <w:rPr>
          <w:rFonts w:ascii="Times New Roman" w:hAnsi="Times New Roman" w:cs="Times New Roman"/>
          <w:sz w:val="20"/>
          <w:szCs w:val="20"/>
        </w:rPr>
      </w:pPr>
      <w:r w:rsidRPr="00431FBE">
        <w:rPr>
          <w:rFonts w:ascii="Times New Roman" w:hAnsi="Times New Roman" w:cs="Times New Roman"/>
          <w:sz w:val="20"/>
          <w:szCs w:val="20"/>
          <w:lang w:val="en-US"/>
        </w:rPr>
        <w:t xml:space="preserve">Lewis, B. (2004). NVivo 2.0 and ATLAS.ti 5.0: A comparative review of two popular qualitative data-analysis programs. </w:t>
      </w:r>
      <w:r w:rsidRPr="00431FBE">
        <w:rPr>
          <w:rFonts w:ascii="Times New Roman" w:hAnsi="Times New Roman" w:cs="Times New Roman"/>
          <w:i/>
          <w:sz w:val="20"/>
          <w:szCs w:val="20"/>
        </w:rPr>
        <w:t>Field Methods</w:t>
      </w:r>
      <w:r w:rsidRPr="00431FBE">
        <w:rPr>
          <w:rFonts w:ascii="Times New Roman" w:hAnsi="Times New Roman" w:cs="Times New Roman"/>
          <w:sz w:val="20"/>
          <w:szCs w:val="20"/>
        </w:rPr>
        <w:t>, 16 (4), 439–469.</w:t>
      </w:r>
    </w:p>
    <w:p w:rsidR="009E09E9" w:rsidRPr="00431FBE" w:rsidRDefault="009E09E9" w:rsidP="004912CD">
      <w:pPr>
        <w:pStyle w:val="Prrafodelista"/>
        <w:numPr>
          <w:ilvl w:val="0"/>
          <w:numId w:val="33"/>
        </w:numPr>
        <w:autoSpaceDE w:val="0"/>
        <w:autoSpaceDN w:val="0"/>
        <w:adjustRightInd w:val="0"/>
        <w:spacing w:after="0" w:line="240" w:lineRule="auto"/>
        <w:ind w:left="284" w:hanging="284"/>
        <w:jc w:val="both"/>
        <w:rPr>
          <w:rFonts w:ascii="Times New Roman" w:hAnsi="Times New Roman" w:cs="Times New Roman"/>
          <w:sz w:val="20"/>
          <w:szCs w:val="20"/>
        </w:rPr>
      </w:pPr>
      <w:r w:rsidRPr="00431FBE">
        <w:rPr>
          <w:rFonts w:ascii="Times New Roman" w:hAnsi="Times New Roman" w:cs="Times New Roman"/>
          <w:sz w:val="20"/>
          <w:szCs w:val="20"/>
        </w:rPr>
        <w:t xml:space="preserve">López-Meneses, E., Llorent-García, V., y  Fernández-Márquez, E. (2012). Experiencias universitarias en diferentes titulaciones de la universidad Pablo de Olavide: construcción de ideas previas sobre la sociedad de la información con software social 2.0. En </w:t>
      </w:r>
      <w:r w:rsidRPr="00431FBE">
        <w:rPr>
          <w:rFonts w:ascii="Times New Roman" w:hAnsi="Times New Roman" w:cs="Times New Roman"/>
          <w:i/>
          <w:sz w:val="20"/>
          <w:szCs w:val="20"/>
        </w:rPr>
        <w:t>Revista Didáctica, Innovación y Multimedia</w:t>
      </w:r>
      <w:r w:rsidRPr="00431FBE">
        <w:rPr>
          <w:rFonts w:ascii="Times New Roman" w:hAnsi="Times New Roman" w:cs="Times New Roman"/>
          <w:sz w:val="20"/>
          <w:szCs w:val="20"/>
        </w:rPr>
        <w:t>, 23</w:t>
      </w:r>
      <w:r w:rsidR="00431FBE">
        <w:rPr>
          <w:rFonts w:ascii="Times New Roman" w:hAnsi="Times New Roman" w:cs="Times New Roman"/>
          <w:sz w:val="20"/>
          <w:szCs w:val="20"/>
        </w:rPr>
        <w:t>.</w:t>
      </w:r>
      <w:r w:rsidRPr="00431FBE">
        <w:rPr>
          <w:rFonts w:ascii="Times New Roman" w:hAnsi="Times New Roman" w:cs="Times New Roman"/>
          <w:sz w:val="20"/>
          <w:szCs w:val="20"/>
        </w:rPr>
        <w:t xml:space="preserve"> Disponible en: </w:t>
      </w:r>
      <w:hyperlink r:id="rId27" w:history="1">
        <w:r w:rsidRPr="00431FBE">
          <w:rPr>
            <w:rFonts w:ascii="Times New Roman" w:hAnsi="Times New Roman" w:cs="Times New Roman"/>
            <w:color w:val="0000FF"/>
            <w:sz w:val="20"/>
            <w:szCs w:val="20"/>
            <w:u w:val="single"/>
          </w:rPr>
          <w:t>http://dim.pangea.org/revistaDIM23/revista23unisoftwaresocialeloylopez.htm</w:t>
        </w:r>
      </w:hyperlink>
      <w:r w:rsidRPr="00431FBE">
        <w:rPr>
          <w:rFonts w:ascii="Times New Roman" w:hAnsi="Times New Roman" w:cs="Times New Roman"/>
          <w:sz w:val="20"/>
          <w:szCs w:val="20"/>
          <w:lang w:val="es-ES_tradnl"/>
        </w:rPr>
        <w:t>(Consultado 29/9/2015).</w:t>
      </w:r>
    </w:p>
    <w:p w:rsidR="009E09E9" w:rsidRPr="00431FBE" w:rsidRDefault="009E09E9" w:rsidP="004912CD">
      <w:pPr>
        <w:pStyle w:val="Prrafodelista"/>
        <w:numPr>
          <w:ilvl w:val="0"/>
          <w:numId w:val="33"/>
        </w:numPr>
        <w:autoSpaceDE w:val="0"/>
        <w:autoSpaceDN w:val="0"/>
        <w:adjustRightInd w:val="0"/>
        <w:spacing w:after="0" w:line="240" w:lineRule="auto"/>
        <w:ind w:left="284" w:hanging="284"/>
        <w:jc w:val="both"/>
        <w:rPr>
          <w:rFonts w:ascii="Times New Roman" w:hAnsi="Times New Roman" w:cs="Times New Roman"/>
          <w:sz w:val="20"/>
          <w:szCs w:val="20"/>
        </w:rPr>
      </w:pPr>
      <w:r w:rsidRPr="00431FBE">
        <w:rPr>
          <w:rFonts w:ascii="Times New Roman" w:eastAsia="Batang" w:hAnsi="Times New Roman" w:cs="Times New Roman"/>
          <w:sz w:val="20"/>
          <w:szCs w:val="20"/>
          <w:lang w:eastAsia="ko-KR"/>
        </w:rPr>
        <w:t>López-Meneses, E., Vázquez-Cano, E., y Fernández Márquez, E. (2014). Análisis de la percepción de los estudiantes sobre las áreas de intervención del futuro educador y trabajador social a través de una didáctica digital con mapas conceptuales multimedia.</w:t>
      </w:r>
      <w:r w:rsidRPr="00431FBE">
        <w:rPr>
          <w:rFonts w:ascii="Times New Roman" w:eastAsia="Batang" w:hAnsi="Times New Roman" w:cs="Times New Roman"/>
          <w:i/>
          <w:sz w:val="20"/>
          <w:szCs w:val="20"/>
          <w:lang w:eastAsia="ko-KR"/>
        </w:rPr>
        <w:t xml:space="preserve"> RED. Revista de Educación a Distancia</w:t>
      </w:r>
      <w:r w:rsidRPr="00431FBE">
        <w:rPr>
          <w:rFonts w:ascii="Times New Roman" w:eastAsia="Batang" w:hAnsi="Times New Roman" w:cs="Times New Roman"/>
          <w:sz w:val="20"/>
          <w:szCs w:val="20"/>
          <w:lang w:eastAsia="ko-KR"/>
        </w:rPr>
        <w:t xml:space="preserve">. 41, 1-17. Disponible en: </w:t>
      </w:r>
      <w:hyperlink r:id="rId28" w:history="1">
        <w:r w:rsidRPr="00431FBE">
          <w:rPr>
            <w:rFonts w:ascii="Times New Roman" w:hAnsi="Times New Roman" w:cs="Times New Roman"/>
            <w:color w:val="0000FF"/>
            <w:sz w:val="20"/>
            <w:szCs w:val="20"/>
            <w:u w:val="single"/>
          </w:rPr>
          <w:t>http://www.um.es/ead/red/41</w:t>
        </w:r>
      </w:hyperlink>
      <w:r w:rsidRPr="00431FBE">
        <w:rPr>
          <w:rFonts w:ascii="Times New Roman" w:hAnsi="Times New Roman" w:cs="Times New Roman"/>
          <w:sz w:val="20"/>
          <w:szCs w:val="20"/>
          <w:lang w:val="es-ES_tradnl"/>
        </w:rPr>
        <w:t>(Consultado 17/9/2015)</w:t>
      </w:r>
    </w:p>
    <w:p w:rsidR="009E09E9" w:rsidRPr="00431FBE" w:rsidRDefault="009E09E9" w:rsidP="004912CD">
      <w:pPr>
        <w:pStyle w:val="Prrafodelista"/>
        <w:numPr>
          <w:ilvl w:val="0"/>
          <w:numId w:val="33"/>
        </w:numPr>
        <w:autoSpaceDE w:val="0"/>
        <w:autoSpaceDN w:val="0"/>
        <w:adjustRightInd w:val="0"/>
        <w:spacing w:after="0" w:line="240" w:lineRule="auto"/>
        <w:ind w:left="284" w:hanging="284"/>
        <w:jc w:val="both"/>
        <w:rPr>
          <w:rFonts w:ascii="Times New Roman" w:hAnsi="Times New Roman" w:cs="Times New Roman"/>
          <w:sz w:val="20"/>
          <w:szCs w:val="20"/>
        </w:rPr>
      </w:pPr>
      <w:r w:rsidRPr="00431FBE">
        <w:rPr>
          <w:rFonts w:ascii="Times New Roman" w:hAnsi="Times New Roman" w:cs="Times New Roman"/>
          <w:sz w:val="20"/>
          <w:szCs w:val="20"/>
        </w:rPr>
        <w:t xml:space="preserve">López-Noguero, F. (2015). La Educación Social especializada con personas en situación de conflicto social. </w:t>
      </w:r>
      <w:r w:rsidRPr="00431FBE">
        <w:rPr>
          <w:rFonts w:ascii="Times New Roman" w:hAnsi="Times New Roman" w:cs="Times New Roman"/>
          <w:i/>
          <w:sz w:val="20"/>
          <w:szCs w:val="20"/>
        </w:rPr>
        <w:t xml:space="preserve"> Revista de Educación</w:t>
      </w:r>
      <w:r w:rsidRPr="00431FBE">
        <w:rPr>
          <w:rFonts w:ascii="Times New Roman" w:hAnsi="Times New Roman" w:cs="Times New Roman"/>
          <w:sz w:val="20"/>
          <w:szCs w:val="20"/>
        </w:rPr>
        <w:t>, 336, 57-71.</w:t>
      </w:r>
    </w:p>
    <w:p w:rsidR="009E09E9" w:rsidRPr="00431FBE" w:rsidRDefault="009E09E9" w:rsidP="004912CD">
      <w:pPr>
        <w:pStyle w:val="Prrafodelista"/>
        <w:numPr>
          <w:ilvl w:val="0"/>
          <w:numId w:val="33"/>
        </w:numPr>
        <w:autoSpaceDE w:val="0"/>
        <w:autoSpaceDN w:val="0"/>
        <w:adjustRightInd w:val="0"/>
        <w:spacing w:after="0" w:line="240" w:lineRule="auto"/>
        <w:ind w:left="284" w:hanging="284"/>
        <w:jc w:val="both"/>
        <w:rPr>
          <w:rFonts w:ascii="Times New Roman" w:hAnsi="Times New Roman" w:cs="Times New Roman"/>
          <w:sz w:val="20"/>
          <w:szCs w:val="20"/>
        </w:rPr>
      </w:pPr>
      <w:r w:rsidRPr="00431FBE">
        <w:rPr>
          <w:rFonts w:ascii="Times New Roman" w:hAnsi="Times New Roman" w:cs="Times New Roman"/>
          <w:sz w:val="20"/>
          <w:szCs w:val="20"/>
        </w:rPr>
        <w:t xml:space="preserve">Lu, C.-J., y Shulman, S. W. (2008). </w:t>
      </w:r>
      <w:r w:rsidRPr="00431FBE">
        <w:rPr>
          <w:rFonts w:ascii="Times New Roman" w:hAnsi="Times New Roman" w:cs="Times New Roman"/>
          <w:sz w:val="20"/>
          <w:szCs w:val="20"/>
          <w:lang w:val="en-US"/>
        </w:rPr>
        <w:t xml:space="preserve">Rigor and flexibility in computer-based qualitative research: Introducing the coding analysis toolkit. </w:t>
      </w:r>
      <w:r w:rsidRPr="00431FBE">
        <w:rPr>
          <w:rFonts w:ascii="Times New Roman" w:hAnsi="Times New Roman" w:cs="Times New Roman"/>
          <w:i/>
          <w:sz w:val="20"/>
          <w:szCs w:val="20"/>
        </w:rPr>
        <w:t>International Journal of MultipleResearchApproaches</w:t>
      </w:r>
      <w:r w:rsidRPr="00431FBE">
        <w:rPr>
          <w:rFonts w:ascii="Times New Roman" w:hAnsi="Times New Roman" w:cs="Times New Roman"/>
          <w:sz w:val="20"/>
          <w:szCs w:val="20"/>
        </w:rPr>
        <w:t>, 2 (1), 105-117.</w:t>
      </w:r>
    </w:p>
    <w:p w:rsidR="009E09E9" w:rsidRPr="00431FBE" w:rsidRDefault="009E09E9" w:rsidP="004912CD">
      <w:pPr>
        <w:pStyle w:val="Prrafodelista"/>
        <w:numPr>
          <w:ilvl w:val="0"/>
          <w:numId w:val="33"/>
        </w:numPr>
        <w:autoSpaceDE w:val="0"/>
        <w:autoSpaceDN w:val="0"/>
        <w:adjustRightInd w:val="0"/>
        <w:spacing w:after="0" w:line="240" w:lineRule="auto"/>
        <w:ind w:left="284" w:hanging="284"/>
        <w:jc w:val="both"/>
        <w:rPr>
          <w:rFonts w:ascii="Times New Roman" w:hAnsi="Times New Roman" w:cs="Times New Roman"/>
          <w:sz w:val="20"/>
          <w:szCs w:val="20"/>
        </w:rPr>
      </w:pPr>
      <w:r w:rsidRPr="00431FBE">
        <w:rPr>
          <w:rFonts w:ascii="Times New Roman" w:hAnsi="Times New Roman" w:cs="Times New Roman"/>
          <w:color w:val="000000"/>
          <w:sz w:val="20"/>
          <w:szCs w:val="20"/>
        </w:rPr>
        <w:t>Marquès, P. (2000a).</w:t>
      </w:r>
      <w:r w:rsidRPr="00431FBE">
        <w:rPr>
          <w:rFonts w:ascii="Times New Roman" w:hAnsi="Times New Roman" w:cs="Times New Roman"/>
          <w:i/>
          <w:iCs/>
          <w:color w:val="000000"/>
          <w:sz w:val="20"/>
          <w:szCs w:val="20"/>
        </w:rPr>
        <w:t xml:space="preserve"> Las TIC y sus aportaciones a la socied</w:t>
      </w:r>
      <w:r w:rsidRPr="00431FBE">
        <w:rPr>
          <w:rFonts w:ascii="Times New Roman" w:hAnsi="Times New Roman" w:cs="Times New Roman"/>
          <w:i/>
          <w:iCs/>
          <w:sz w:val="20"/>
          <w:szCs w:val="20"/>
        </w:rPr>
        <w:t xml:space="preserve">ad. </w:t>
      </w:r>
      <w:r w:rsidRPr="00431FBE">
        <w:rPr>
          <w:rFonts w:ascii="Times New Roman" w:hAnsi="Times New Roman" w:cs="Times New Roman"/>
          <w:iCs/>
          <w:sz w:val="20"/>
          <w:szCs w:val="20"/>
        </w:rPr>
        <w:t>Disponible en</w:t>
      </w:r>
      <w:r w:rsidRPr="00431FBE">
        <w:rPr>
          <w:rFonts w:ascii="Times New Roman" w:hAnsi="Times New Roman" w:cs="Times New Roman"/>
          <w:sz w:val="20"/>
          <w:szCs w:val="20"/>
        </w:rPr>
        <w:t xml:space="preserve">: </w:t>
      </w:r>
      <w:hyperlink r:id="rId29" w:history="1">
        <w:r w:rsidRPr="00431FBE">
          <w:rPr>
            <w:rStyle w:val="Hipervnculo"/>
            <w:rFonts w:ascii="Times New Roman" w:hAnsi="Times New Roman" w:cs="Times New Roman"/>
            <w:iCs/>
            <w:color w:val="0000FF"/>
            <w:sz w:val="20"/>
            <w:szCs w:val="20"/>
            <w:u w:val="single"/>
          </w:rPr>
          <w:t>http://dewey.uab.es/pmarques/tic.htm</w:t>
        </w:r>
      </w:hyperlink>
      <w:r w:rsidRPr="00431FBE">
        <w:rPr>
          <w:rFonts w:ascii="Times New Roman" w:hAnsi="Times New Roman" w:cs="Times New Roman"/>
          <w:sz w:val="20"/>
          <w:szCs w:val="20"/>
          <w:lang w:val="es-ES_tradnl"/>
        </w:rPr>
        <w:t>(Consultado 16/9/2015).</w:t>
      </w:r>
    </w:p>
    <w:p w:rsidR="009E09E9" w:rsidRPr="00431FBE" w:rsidRDefault="009E09E9" w:rsidP="004912CD">
      <w:pPr>
        <w:pStyle w:val="Prrafodelista"/>
        <w:numPr>
          <w:ilvl w:val="0"/>
          <w:numId w:val="33"/>
        </w:numPr>
        <w:autoSpaceDE w:val="0"/>
        <w:autoSpaceDN w:val="0"/>
        <w:adjustRightInd w:val="0"/>
        <w:spacing w:after="0" w:line="240" w:lineRule="auto"/>
        <w:ind w:left="284" w:hanging="284"/>
        <w:jc w:val="both"/>
        <w:rPr>
          <w:rFonts w:ascii="Times New Roman" w:hAnsi="Times New Roman" w:cs="Times New Roman"/>
          <w:sz w:val="20"/>
          <w:szCs w:val="20"/>
        </w:rPr>
      </w:pPr>
      <w:r w:rsidRPr="00431FBE">
        <w:rPr>
          <w:rFonts w:ascii="Times New Roman" w:hAnsi="Times New Roman" w:cs="Times New Roman"/>
          <w:color w:val="000000"/>
          <w:sz w:val="20"/>
          <w:szCs w:val="20"/>
        </w:rPr>
        <w:t xml:space="preserve">Marqués, P. </w:t>
      </w:r>
      <w:r w:rsidRPr="00431FBE">
        <w:rPr>
          <w:rFonts w:ascii="Times New Roman" w:hAnsi="Times New Roman" w:cs="Times New Roman"/>
          <w:sz w:val="20"/>
          <w:szCs w:val="20"/>
        </w:rPr>
        <w:t>(2000b).</w:t>
      </w:r>
      <w:r w:rsidRPr="00431FBE">
        <w:rPr>
          <w:rFonts w:ascii="Times New Roman" w:hAnsi="Times New Roman" w:cs="Times New Roman"/>
          <w:i/>
          <w:iCs/>
          <w:sz w:val="20"/>
          <w:szCs w:val="20"/>
        </w:rPr>
        <w:t>La cultura tecnológica en la sociedad de la información.</w:t>
      </w:r>
      <w:r w:rsidRPr="00431FBE">
        <w:rPr>
          <w:rFonts w:ascii="Times New Roman" w:hAnsi="Times New Roman" w:cs="Times New Roman"/>
          <w:sz w:val="20"/>
          <w:szCs w:val="20"/>
        </w:rPr>
        <w:t xml:space="preserve">  Disponible en: </w:t>
      </w:r>
      <w:hyperlink r:id="rId30" w:history="1">
        <w:r w:rsidRPr="00431FBE">
          <w:rPr>
            <w:rStyle w:val="Hipervnculo"/>
            <w:rFonts w:ascii="Times New Roman" w:hAnsi="Times New Roman" w:cs="Times New Roman"/>
            <w:iCs/>
            <w:color w:val="0000FF"/>
            <w:sz w:val="20"/>
            <w:szCs w:val="20"/>
            <w:u w:val="single"/>
          </w:rPr>
          <w:t>http://dewey.uab.es/pmarques/si.htm</w:t>
        </w:r>
      </w:hyperlink>
      <w:r w:rsidRPr="00431FBE">
        <w:rPr>
          <w:rFonts w:ascii="Times New Roman" w:hAnsi="Times New Roman" w:cs="Times New Roman"/>
          <w:sz w:val="20"/>
          <w:szCs w:val="20"/>
          <w:lang w:val="es-ES_tradnl"/>
        </w:rPr>
        <w:t>(Consultado 14/9/2015).</w:t>
      </w:r>
    </w:p>
    <w:p w:rsidR="009E09E9" w:rsidRPr="00431FBE" w:rsidRDefault="009E09E9" w:rsidP="004912CD">
      <w:pPr>
        <w:pStyle w:val="Prrafodelista"/>
        <w:numPr>
          <w:ilvl w:val="0"/>
          <w:numId w:val="33"/>
        </w:numPr>
        <w:autoSpaceDE w:val="0"/>
        <w:autoSpaceDN w:val="0"/>
        <w:adjustRightInd w:val="0"/>
        <w:spacing w:after="0" w:line="240" w:lineRule="auto"/>
        <w:ind w:left="284" w:hanging="284"/>
        <w:jc w:val="both"/>
        <w:rPr>
          <w:rStyle w:val="Hipervnculo"/>
          <w:rFonts w:ascii="Times New Roman" w:hAnsi="Times New Roman" w:cs="Times New Roman"/>
          <w:color w:val="auto"/>
          <w:sz w:val="20"/>
          <w:szCs w:val="20"/>
        </w:rPr>
      </w:pPr>
      <w:r w:rsidRPr="00431FBE">
        <w:rPr>
          <w:rFonts w:ascii="Times New Roman" w:hAnsi="Times New Roman" w:cs="Times New Roman"/>
          <w:sz w:val="20"/>
          <w:szCs w:val="20"/>
        </w:rPr>
        <w:t xml:space="preserve">Marqués. P. (2008). </w:t>
      </w:r>
      <w:r w:rsidRPr="00431FBE">
        <w:rPr>
          <w:rFonts w:ascii="Times New Roman" w:hAnsi="Times New Roman" w:cs="Times New Roman"/>
          <w:i/>
          <w:sz w:val="20"/>
          <w:szCs w:val="20"/>
        </w:rPr>
        <w:t>Aportaciones del foro TICEMUR 2008: La escuela del 2015. Las competencias tic del docente. Contextualizadas desde el documento: las competencias digitales de los docentes</w:t>
      </w:r>
      <w:r w:rsidRPr="00431FBE">
        <w:rPr>
          <w:rFonts w:ascii="Times New Roman" w:hAnsi="Times New Roman" w:cs="Times New Roman"/>
          <w:sz w:val="20"/>
          <w:szCs w:val="20"/>
        </w:rPr>
        <w:t xml:space="preserve">. Disponible en: </w:t>
      </w:r>
      <w:hyperlink r:id="rId31" w:history="1">
        <w:r w:rsidRPr="00431FBE">
          <w:rPr>
            <w:rStyle w:val="Hipervnculo"/>
            <w:rFonts w:ascii="Times New Roman" w:hAnsi="Times New Roman" w:cs="Times New Roman"/>
            <w:iCs/>
            <w:color w:val="0000FF"/>
            <w:sz w:val="20"/>
            <w:szCs w:val="20"/>
            <w:u w:val="single"/>
          </w:rPr>
          <w:t>http://www.academia.edu/357781/Las_competencias_TIC_del_docente</w:t>
        </w:r>
      </w:hyperlink>
      <w:r w:rsidRPr="00431FBE">
        <w:rPr>
          <w:rFonts w:ascii="Times New Roman" w:hAnsi="Times New Roman" w:cs="Times New Roman"/>
          <w:sz w:val="20"/>
          <w:szCs w:val="20"/>
          <w:lang w:val="es-ES_tradnl"/>
        </w:rPr>
        <w:t>(Consultado 27/9/2015).</w:t>
      </w:r>
    </w:p>
    <w:p w:rsidR="009E09E9" w:rsidRPr="00431FBE" w:rsidRDefault="009E09E9" w:rsidP="004912CD">
      <w:pPr>
        <w:pStyle w:val="Prrafodelista"/>
        <w:numPr>
          <w:ilvl w:val="0"/>
          <w:numId w:val="33"/>
        </w:numPr>
        <w:autoSpaceDE w:val="0"/>
        <w:autoSpaceDN w:val="0"/>
        <w:adjustRightInd w:val="0"/>
        <w:spacing w:after="0" w:line="240" w:lineRule="auto"/>
        <w:ind w:left="284" w:hanging="284"/>
        <w:jc w:val="both"/>
        <w:rPr>
          <w:rFonts w:ascii="Times New Roman" w:hAnsi="Times New Roman" w:cs="Times New Roman"/>
          <w:sz w:val="20"/>
          <w:szCs w:val="20"/>
        </w:rPr>
      </w:pPr>
      <w:r w:rsidRPr="00431FBE">
        <w:rPr>
          <w:rFonts w:ascii="Times New Roman" w:hAnsi="Times New Roman" w:cs="Times New Roman"/>
          <w:sz w:val="20"/>
          <w:szCs w:val="20"/>
        </w:rPr>
        <w:lastRenderedPageBreak/>
        <w:t xml:space="preserve">Moya, M. (2013). De las TICs a las TACs: la importancia de crear contenidos educativos digitales. En </w:t>
      </w:r>
      <w:r w:rsidRPr="00431FBE">
        <w:rPr>
          <w:rFonts w:ascii="Times New Roman" w:hAnsi="Times New Roman" w:cs="Times New Roman"/>
          <w:i/>
          <w:sz w:val="20"/>
          <w:szCs w:val="20"/>
        </w:rPr>
        <w:t>Revista Didáctica, Innovación y Multimedia</w:t>
      </w:r>
      <w:r w:rsidRPr="00431FBE">
        <w:rPr>
          <w:rFonts w:ascii="Times New Roman" w:hAnsi="Times New Roman" w:cs="Times New Roman"/>
          <w:sz w:val="20"/>
          <w:szCs w:val="20"/>
        </w:rPr>
        <w:t xml:space="preserve">,  27. Disponible en: </w:t>
      </w:r>
      <w:r w:rsidRPr="00431FBE">
        <w:rPr>
          <w:rStyle w:val="Hipervnculo"/>
          <w:rFonts w:ascii="Times New Roman" w:hAnsi="Times New Roman" w:cs="Times New Roman"/>
          <w:iCs/>
          <w:color w:val="0000FF"/>
          <w:sz w:val="20"/>
          <w:szCs w:val="20"/>
          <w:u w:val="single"/>
        </w:rPr>
        <w:t xml:space="preserve">http://dim.pangea.org/revistaDIM27/revista27ARcontenidosdigitales.htm </w:t>
      </w:r>
      <w:r w:rsidRPr="00431FBE">
        <w:rPr>
          <w:rFonts w:ascii="Times New Roman" w:hAnsi="Times New Roman" w:cs="Times New Roman"/>
          <w:sz w:val="20"/>
          <w:szCs w:val="20"/>
          <w:lang w:val="es-ES_tradnl"/>
        </w:rPr>
        <w:t>(Consultado 5/9/2015).</w:t>
      </w:r>
    </w:p>
    <w:p w:rsidR="009E09E9" w:rsidRPr="00431FBE" w:rsidRDefault="009E09E9" w:rsidP="004912CD">
      <w:pPr>
        <w:pStyle w:val="Prrafodelista"/>
        <w:numPr>
          <w:ilvl w:val="0"/>
          <w:numId w:val="33"/>
        </w:numPr>
        <w:autoSpaceDE w:val="0"/>
        <w:autoSpaceDN w:val="0"/>
        <w:adjustRightInd w:val="0"/>
        <w:spacing w:after="0" w:line="240" w:lineRule="auto"/>
        <w:ind w:left="284" w:hanging="284"/>
        <w:jc w:val="both"/>
        <w:rPr>
          <w:rFonts w:ascii="Times New Roman" w:hAnsi="Times New Roman" w:cs="Times New Roman"/>
          <w:sz w:val="20"/>
          <w:szCs w:val="20"/>
          <w:lang w:val="en-US"/>
        </w:rPr>
      </w:pPr>
      <w:r w:rsidRPr="00431FBE">
        <w:rPr>
          <w:rFonts w:ascii="Times New Roman" w:hAnsi="Times New Roman" w:cs="Times New Roman"/>
          <w:sz w:val="20"/>
          <w:szCs w:val="20"/>
          <w:lang w:val="en-US"/>
        </w:rPr>
        <w:t xml:space="preserve">Rambaree, K., y Faxelid, E. (2013). Considering Abductive Thematic Network Analysis with ATLAS.ti 6.2. In N. Sappleton (Ed.). </w:t>
      </w:r>
      <w:r w:rsidRPr="00431FBE">
        <w:rPr>
          <w:rFonts w:ascii="Times New Roman" w:hAnsi="Times New Roman" w:cs="Times New Roman"/>
          <w:i/>
          <w:sz w:val="20"/>
          <w:szCs w:val="20"/>
          <w:lang w:val="en-US"/>
        </w:rPr>
        <w:t>Advancing Research Methods with New Media Technologies</w:t>
      </w:r>
      <w:r w:rsidRPr="00431FBE">
        <w:rPr>
          <w:rFonts w:ascii="Times New Roman" w:hAnsi="Times New Roman" w:cs="Times New Roman"/>
          <w:sz w:val="20"/>
          <w:szCs w:val="20"/>
          <w:lang w:val="en-US"/>
        </w:rPr>
        <w:t xml:space="preserve"> (pp. 170-186). </w:t>
      </w:r>
      <w:r w:rsidRPr="00431FBE">
        <w:rPr>
          <w:rFonts w:ascii="Times New Roman" w:hAnsi="Times New Roman" w:cs="Times New Roman"/>
          <w:sz w:val="20"/>
          <w:szCs w:val="20"/>
        </w:rPr>
        <w:t>Hershey PA, USA: IGI Global.</w:t>
      </w:r>
    </w:p>
    <w:p w:rsidR="009E09E9" w:rsidRPr="00431FBE" w:rsidRDefault="009E09E9" w:rsidP="004912CD">
      <w:pPr>
        <w:pStyle w:val="Prrafodelista"/>
        <w:numPr>
          <w:ilvl w:val="0"/>
          <w:numId w:val="33"/>
        </w:numPr>
        <w:autoSpaceDE w:val="0"/>
        <w:autoSpaceDN w:val="0"/>
        <w:adjustRightInd w:val="0"/>
        <w:spacing w:after="0" w:line="240" w:lineRule="auto"/>
        <w:ind w:left="284" w:hanging="284"/>
        <w:jc w:val="both"/>
        <w:rPr>
          <w:rFonts w:ascii="Times New Roman" w:hAnsi="Times New Roman" w:cs="Times New Roman"/>
          <w:sz w:val="20"/>
          <w:szCs w:val="20"/>
        </w:rPr>
      </w:pPr>
      <w:r w:rsidRPr="00431FBE">
        <w:rPr>
          <w:rFonts w:ascii="Times New Roman" w:hAnsi="Times New Roman" w:cs="Times New Roman"/>
          <w:color w:val="333333"/>
          <w:sz w:val="20"/>
          <w:szCs w:val="20"/>
          <w:shd w:val="clear" w:color="auto" w:fill="FFFFFF"/>
        </w:rPr>
        <w:t>Sanz-Gil, J. J. (2014).</w:t>
      </w:r>
      <w:r w:rsidRPr="00431FBE">
        <w:rPr>
          <w:rStyle w:val="apple-converted-space"/>
          <w:rFonts w:ascii="Times New Roman" w:hAnsi="Times New Roman"/>
          <w:color w:val="006699"/>
          <w:sz w:val="20"/>
          <w:szCs w:val="20"/>
          <w:shd w:val="clear" w:color="auto" w:fill="FFFFFF"/>
        </w:rPr>
        <w:t> </w:t>
      </w:r>
      <w:r w:rsidRPr="00431FBE">
        <w:rPr>
          <w:rFonts w:ascii="Times New Roman" w:hAnsi="Times New Roman" w:cs="Times New Roman"/>
          <w:sz w:val="20"/>
          <w:szCs w:val="20"/>
          <w:shd w:val="clear" w:color="auto" w:fill="FFFFFF"/>
        </w:rPr>
        <w:t>WhatsApp: Potencialidad educativa versus dependencia y adicción</w:t>
      </w:r>
      <w:r w:rsidRPr="00431FBE">
        <w:rPr>
          <w:rFonts w:ascii="Times New Roman" w:hAnsi="Times New Roman" w:cs="Times New Roman"/>
          <w:color w:val="333333"/>
          <w:sz w:val="20"/>
          <w:szCs w:val="20"/>
          <w:shd w:val="clear" w:color="auto" w:fill="FFFFFF"/>
        </w:rPr>
        <w:t xml:space="preserve">. En </w:t>
      </w:r>
      <w:r w:rsidRPr="00431FBE">
        <w:rPr>
          <w:rFonts w:ascii="Times New Roman" w:hAnsi="Times New Roman" w:cs="Times New Roman"/>
          <w:i/>
          <w:color w:val="333333"/>
          <w:sz w:val="20"/>
          <w:szCs w:val="20"/>
          <w:shd w:val="clear" w:color="auto" w:fill="FFFFFF"/>
        </w:rPr>
        <w:t>Revista Didáctica, Innovación y Multimedia</w:t>
      </w:r>
      <w:r w:rsidRPr="00431FBE">
        <w:rPr>
          <w:rFonts w:ascii="Times New Roman" w:hAnsi="Times New Roman" w:cs="Times New Roman"/>
          <w:color w:val="333333"/>
          <w:sz w:val="20"/>
          <w:szCs w:val="20"/>
          <w:shd w:val="clear" w:color="auto" w:fill="FFFFFF"/>
        </w:rPr>
        <w:t xml:space="preserve">, 30. Disponible en: </w:t>
      </w:r>
      <w:hyperlink r:id="rId32" w:history="1">
        <w:r w:rsidRPr="00431FBE">
          <w:rPr>
            <w:rStyle w:val="Hipervnculo"/>
            <w:rFonts w:ascii="Times New Roman" w:hAnsi="Times New Roman" w:cs="Times New Roman"/>
            <w:iCs/>
            <w:color w:val="0000FF"/>
            <w:sz w:val="20"/>
            <w:szCs w:val="20"/>
            <w:u w:val="single"/>
          </w:rPr>
          <w:t>http://dim.pangea.org/revista30.htm</w:t>
        </w:r>
      </w:hyperlink>
      <w:r w:rsidRPr="00431FBE">
        <w:rPr>
          <w:rFonts w:ascii="Times New Roman" w:hAnsi="Times New Roman" w:cs="Times New Roman"/>
          <w:sz w:val="20"/>
          <w:szCs w:val="20"/>
          <w:lang w:val="es-ES_tradnl"/>
        </w:rPr>
        <w:t>(Consultado 6/9/2015).</w:t>
      </w:r>
    </w:p>
    <w:p w:rsidR="009E09E9" w:rsidRPr="00431FBE" w:rsidRDefault="009E09E9" w:rsidP="004912CD">
      <w:pPr>
        <w:pStyle w:val="Prrafodelista"/>
        <w:numPr>
          <w:ilvl w:val="0"/>
          <w:numId w:val="33"/>
        </w:numPr>
        <w:autoSpaceDE w:val="0"/>
        <w:autoSpaceDN w:val="0"/>
        <w:adjustRightInd w:val="0"/>
        <w:spacing w:after="0" w:line="240" w:lineRule="auto"/>
        <w:ind w:left="284" w:hanging="284"/>
        <w:jc w:val="both"/>
        <w:rPr>
          <w:rFonts w:ascii="Times New Roman" w:hAnsi="Times New Roman" w:cs="Times New Roman"/>
          <w:sz w:val="20"/>
          <w:szCs w:val="20"/>
        </w:rPr>
      </w:pPr>
      <w:r w:rsidRPr="00431FBE">
        <w:rPr>
          <w:rFonts w:ascii="Times New Roman" w:hAnsi="Times New Roman" w:cs="Times New Roman"/>
          <w:sz w:val="20"/>
          <w:szCs w:val="20"/>
        </w:rPr>
        <w:t>Sarasola, J. L., López-Meneses, E., y Fernández, E. (2013). Experiencias de posgrado sobre el envejecimiento a través de nubes de palabras.</w:t>
      </w:r>
      <w:r w:rsidRPr="00431FBE">
        <w:rPr>
          <w:rFonts w:ascii="Times New Roman" w:hAnsi="Times New Roman" w:cs="Times New Roman"/>
          <w:i/>
          <w:sz w:val="20"/>
          <w:szCs w:val="20"/>
        </w:rPr>
        <w:t xml:space="preserve"> En Revista Didáctica, Innovación y Multimedia </w:t>
      </w:r>
      <w:r w:rsidRPr="00431FBE">
        <w:rPr>
          <w:rFonts w:ascii="Times New Roman" w:hAnsi="Times New Roman" w:cs="Times New Roman"/>
          <w:sz w:val="20"/>
          <w:szCs w:val="20"/>
        </w:rPr>
        <w:t xml:space="preserve"> 25. Disponible en:  </w:t>
      </w:r>
      <w:hyperlink r:id="rId33" w:history="1">
        <w:r w:rsidRPr="00431FBE">
          <w:rPr>
            <w:rStyle w:val="Hipervnculo"/>
            <w:rFonts w:ascii="Times New Roman" w:hAnsi="Times New Roman" w:cs="Times New Roman"/>
            <w:iCs/>
            <w:color w:val="0000FF"/>
            <w:sz w:val="20"/>
            <w:szCs w:val="20"/>
            <w:u w:val="single"/>
          </w:rPr>
          <w:t>http://www.pangea.org/dim/revista25</w:t>
        </w:r>
      </w:hyperlink>
      <w:r w:rsidRPr="00431FBE">
        <w:rPr>
          <w:rFonts w:ascii="Times New Roman" w:hAnsi="Times New Roman" w:cs="Times New Roman"/>
          <w:sz w:val="20"/>
          <w:szCs w:val="20"/>
          <w:lang w:val="es-ES_tradnl"/>
        </w:rPr>
        <w:t>(Consultado 24/9/2015).</w:t>
      </w:r>
    </w:p>
    <w:p w:rsidR="009E09E9" w:rsidRPr="00431FBE" w:rsidRDefault="009E09E9" w:rsidP="004912CD">
      <w:pPr>
        <w:pStyle w:val="Prrafodelista"/>
        <w:numPr>
          <w:ilvl w:val="0"/>
          <w:numId w:val="33"/>
        </w:numPr>
        <w:autoSpaceDE w:val="0"/>
        <w:autoSpaceDN w:val="0"/>
        <w:adjustRightInd w:val="0"/>
        <w:spacing w:after="0" w:line="240" w:lineRule="auto"/>
        <w:ind w:left="284" w:hanging="284"/>
        <w:jc w:val="both"/>
        <w:rPr>
          <w:rFonts w:ascii="Times New Roman" w:hAnsi="Times New Roman" w:cs="Times New Roman"/>
          <w:sz w:val="20"/>
          <w:szCs w:val="20"/>
          <w:lang w:val="en-US"/>
        </w:rPr>
      </w:pPr>
      <w:r w:rsidRPr="00431FBE">
        <w:rPr>
          <w:rFonts w:ascii="Times New Roman" w:hAnsi="Times New Roman" w:cs="Times New Roman"/>
          <w:sz w:val="20"/>
          <w:szCs w:val="20"/>
          <w:lang w:val="en-US"/>
        </w:rPr>
        <w:t>Schworm, S.</w:t>
      </w:r>
      <w:r w:rsidR="007F5ADF" w:rsidRPr="00431FBE">
        <w:rPr>
          <w:rFonts w:ascii="Times New Roman" w:hAnsi="Times New Roman" w:cs="Times New Roman"/>
          <w:sz w:val="20"/>
          <w:szCs w:val="20"/>
          <w:lang w:val="en-US"/>
        </w:rPr>
        <w:t>, y</w:t>
      </w:r>
      <w:r w:rsidRPr="00431FBE">
        <w:rPr>
          <w:rFonts w:ascii="Times New Roman" w:hAnsi="Times New Roman" w:cs="Times New Roman"/>
          <w:sz w:val="20"/>
          <w:szCs w:val="20"/>
          <w:lang w:val="en-US"/>
        </w:rPr>
        <w:t xml:space="preserve"> Gruber, H. (2012). E-Learning in universities: Supporting help-seeking processes by instructional prompts. </w:t>
      </w:r>
      <w:r w:rsidRPr="00431FBE">
        <w:rPr>
          <w:rFonts w:ascii="Times New Roman" w:hAnsi="Times New Roman" w:cs="Times New Roman"/>
          <w:i/>
          <w:iCs/>
          <w:sz w:val="20"/>
          <w:szCs w:val="20"/>
          <w:lang w:val="en-US"/>
        </w:rPr>
        <w:t xml:space="preserve">British Journal of Educational Technology, </w:t>
      </w:r>
      <w:r w:rsidRPr="00431FBE">
        <w:rPr>
          <w:rFonts w:ascii="Times New Roman" w:hAnsi="Times New Roman" w:cs="Times New Roman"/>
          <w:sz w:val="20"/>
          <w:szCs w:val="20"/>
          <w:lang w:val="en-US"/>
        </w:rPr>
        <w:t>43, 272–281.</w:t>
      </w:r>
    </w:p>
    <w:sectPr w:rsidR="009E09E9" w:rsidRPr="00431FBE" w:rsidSect="004A62BC">
      <w:footerReference w:type="even" r:id="rId34"/>
      <w:footerReference w:type="default" r:id="rId35"/>
      <w:endnotePr>
        <w:numFmt w:val="decimal"/>
      </w:endnotePr>
      <w:type w:val="continuous"/>
      <w:pgSz w:w="11906" w:h="16838"/>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756F" w:rsidRDefault="00A7756F" w:rsidP="00D83347">
      <w:r>
        <w:separator/>
      </w:r>
    </w:p>
  </w:endnote>
  <w:endnote w:type="continuationSeparator" w:id="1">
    <w:p w:rsidR="00A7756F" w:rsidRDefault="00A7756F" w:rsidP="00D833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Bold">
    <w:panose1 w:val="00000000000000000000"/>
    <w:charset w:val="00"/>
    <w:family w:val="swiss"/>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MyriadPro-LightIt">
    <w:altName w:val="Arial"/>
    <w:charset w:val="00"/>
    <w:family w:val="swiss"/>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2CF" w:rsidRDefault="00A54F7B">
    <w:pPr>
      <w:pStyle w:val="Piedepgina"/>
      <w:jc w:val="center"/>
    </w:pPr>
    <w:r>
      <w:fldChar w:fldCharType="begin"/>
    </w:r>
    <w:r w:rsidR="00AC32CF">
      <w:instrText>PAGE   \* MERGEFORMAT</w:instrText>
    </w:r>
    <w:r>
      <w:fldChar w:fldCharType="separate"/>
    </w:r>
    <w:r w:rsidR="007F418A">
      <w:rPr>
        <w:noProof/>
      </w:rPr>
      <w:t>10</w:t>
    </w:r>
    <w:r>
      <w:rPr>
        <w:noProof/>
      </w:rPr>
      <w:fldChar w:fldCharType="end"/>
    </w:r>
  </w:p>
  <w:p w:rsidR="00AC32CF" w:rsidRDefault="00AC32CF">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2CF" w:rsidRDefault="00A54F7B">
    <w:pPr>
      <w:pStyle w:val="Piedepgina"/>
      <w:jc w:val="center"/>
    </w:pPr>
    <w:r>
      <w:fldChar w:fldCharType="begin"/>
    </w:r>
    <w:r w:rsidR="00AC32CF">
      <w:instrText>PAGE   \* MERGEFORMAT</w:instrText>
    </w:r>
    <w:r>
      <w:fldChar w:fldCharType="separate"/>
    </w:r>
    <w:r w:rsidR="007F418A">
      <w:rPr>
        <w:noProof/>
      </w:rPr>
      <w:t>11</w:t>
    </w:r>
    <w:r>
      <w:rPr>
        <w:noProof/>
      </w:rPr>
      <w:fldChar w:fldCharType="end"/>
    </w:r>
  </w:p>
  <w:p w:rsidR="00AC32CF" w:rsidRDefault="00AC32C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756F" w:rsidRDefault="00A7756F" w:rsidP="00D83347">
      <w:r>
        <w:separator/>
      </w:r>
    </w:p>
  </w:footnote>
  <w:footnote w:type="continuationSeparator" w:id="1">
    <w:p w:rsidR="00A7756F" w:rsidRDefault="00A7756F" w:rsidP="00D8334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rPr>
        <w:rFonts w:cs="Times New Roman"/>
      </w:rPr>
    </w:lvl>
  </w:abstractNum>
  <w:abstractNum w:abstractNumId="1">
    <w:nsid w:val="039D41E2"/>
    <w:multiLevelType w:val="hybridMultilevel"/>
    <w:tmpl w:val="EA4867DC"/>
    <w:lvl w:ilvl="0" w:tplc="9ADA333C">
      <w:numFmt w:val="bullet"/>
      <w:lvlText w:val="-"/>
      <w:lvlJc w:val="left"/>
      <w:pPr>
        <w:ind w:left="720" w:hanging="360"/>
      </w:pPr>
      <w:rPr>
        <w:rFonts w:ascii="Calibri" w:eastAsia="Times New Roman" w:hAnsi="Calibri"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2">
    <w:nsid w:val="0825262F"/>
    <w:multiLevelType w:val="hybridMultilevel"/>
    <w:tmpl w:val="52A045C0"/>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nsid w:val="08514A39"/>
    <w:multiLevelType w:val="hybridMultilevel"/>
    <w:tmpl w:val="595EE3DC"/>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093309D5"/>
    <w:multiLevelType w:val="multilevel"/>
    <w:tmpl w:val="A882FC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1A47F27"/>
    <w:multiLevelType w:val="hybridMultilevel"/>
    <w:tmpl w:val="9AE00A3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6">
    <w:nsid w:val="131A7F5B"/>
    <w:multiLevelType w:val="multilevel"/>
    <w:tmpl w:val="7ECCF6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Arial" w:eastAsia="Times New Roman" w:hAnsi="Arial"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13D75857"/>
    <w:multiLevelType w:val="hybridMultilevel"/>
    <w:tmpl w:val="781C6B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4CD30CF"/>
    <w:multiLevelType w:val="hybridMultilevel"/>
    <w:tmpl w:val="7BAE53E8"/>
    <w:lvl w:ilvl="0" w:tplc="0C0A0007">
      <w:start w:val="1"/>
      <w:numFmt w:val="bullet"/>
      <w:lvlText w:val=""/>
      <w:lvlJc w:val="left"/>
      <w:pPr>
        <w:tabs>
          <w:tab w:val="num" w:pos="720"/>
        </w:tabs>
        <w:ind w:left="720" w:hanging="360"/>
      </w:pPr>
      <w:rPr>
        <w:rFonts w:ascii="Wingdings" w:hAnsi="Wingdings" w:hint="default"/>
        <w:sz w:val="16"/>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9">
    <w:nsid w:val="1DE75980"/>
    <w:multiLevelType w:val="hybridMultilevel"/>
    <w:tmpl w:val="9DB4AEEE"/>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1F663B4F"/>
    <w:multiLevelType w:val="hybridMultilevel"/>
    <w:tmpl w:val="449C845C"/>
    <w:lvl w:ilvl="0" w:tplc="0C0A0001">
      <w:start w:val="1"/>
      <w:numFmt w:val="bullet"/>
      <w:lvlText w:val=""/>
      <w:lvlJc w:val="left"/>
      <w:pPr>
        <w:tabs>
          <w:tab w:val="num" w:pos="720"/>
        </w:tabs>
        <w:ind w:left="720" w:hanging="360"/>
      </w:pPr>
      <w:rPr>
        <w:rFonts w:ascii="Symbol" w:hAnsi="Symbol" w:hint="default"/>
      </w:rPr>
    </w:lvl>
    <w:lvl w:ilvl="1" w:tplc="0C0A0007">
      <w:start w:val="1"/>
      <w:numFmt w:val="bullet"/>
      <w:lvlText w:val=""/>
      <w:lvlJc w:val="left"/>
      <w:pPr>
        <w:tabs>
          <w:tab w:val="num" w:pos="1440"/>
        </w:tabs>
        <w:ind w:left="1440" w:hanging="360"/>
      </w:pPr>
      <w:rPr>
        <w:rFonts w:ascii="Wingdings" w:hAnsi="Wingdings" w:hint="default"/>
        <w:sz w:val="16"/>
      </w:rPr>
    </w:lvl>
    <w:lvl w:ilvl="2" w:tplc="0C0A0005">
      <w:start w:val="1"/>
      <w:numFmt w:val="bullet"/>
      <w:lvlText w:val=""/>
      <w:lvlJc w:val="left"/>
      <w:pPr>
        <w:tabs>
          <w:tab w:val="num" w:pos="2160"/>
        </w:tabs>
        <w:ind w:left="2160" w:hanging="360"/>
      </w:pPr>
      <w:rPr>
        <w:rFonts w:ascii="Wingdings" w:hAnsi="Wingdings" w:hint="default"/>
      </w:rPr>
    </w:lvl>
    <w:lvl w:ilvl="3" w:tplc="5D2A9AE6">
      <w:start w:val="1"/>
      <w:numFmt w:val="bullet"/>
      <w:lvlText w:val=""/>
      <w:lvlJc w:val="left"/>
      <w:pPr>
        <w:tabs>
          <w:tab w:val="num" w:pos="2880"/>
        </w:tabs>
        <w:ind w:left="2880" w:hanging="360"/>
      </w:pPr>
      <w:rPr>
        <w:rFonts w:ascii="Symbol" w:hAnsi="Symbol" w:hint="default"/>
        <w:sz w:val="24"/>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1">
    <w:nsid w:val="1F860DEC"/>
    <w:multiLevelType w:val="hybridMultilevel"/>
    <w:tmpl w:val="B312663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nsid w:val="20370B95"/>
    <w:multiLevelType w:val="hybridMultilevel"/>
    <w:tmpl w:val="199017BE"/>
    <w:lvl w:ilvl="0" w:tplc="FC0E2F28">
      <w:start w:val="1"/>
      <w:numFmt w:val="bullet"/>
      <w:lvlText w:val=""/>
      <w:lvlJc w:val="left"/>
      <w:pPr>
        <w:tabs>
          <w:tab w:val="num" w:pos="1260"/>
        </w:tabs>
        <w:ind w:left="1260" w:hanging="360"/>
      </w:pPr>
      <w:rPr>
        <w:rFonts w:ascii="Symbol" w:hAnsi="Symbol" w:hint="default"/>
      </w:rPr>
    </w:lvl>
    <w:lvl w:ilvl="1" w:tplc="0C0A0007">
      <w:start w:val="1"/>
      <w:numFmt w:val="bullet"/>
      <w:lvlText w:val="o"/>
      <w:lvlJc w:val="left"/>
      <w:pPr>
        <w:tabs>
          <w:tab w:val="num" w:pos="1980"/>
        </w:tabs>
        <w:ind w:left="1980" w:hanging="360"/>
      </w:pPr>
      <w:rPr>
        <w:rFonts w:ascii="Courier New" w:hAnsi="Courier New" w:hint="default"/>
      </w:rPr>
    </w:lvl>
    <w:lvl w:ilvl="2" w:tplc="0C0A0005">
      <w:start w:val="1"/>
      <w:numFmt w:val="bullet"/>
      <w:lvlText w:val=""/>
      <w:lvlJc w:val="left"/>
      <w:pPr>
        <w:tabs>
          <w:tab w:val="num" w:pos="2700"/>
        </w:tabs>
        <w:ind w:left="2700" w:hanging="360"/>
      </w:pPr>
      <w:rPr>
        <w:rFonts w:ascii="Wingdings" w:hAnsi="Wingdings" w:hint="default"/>
      </w:rPr>
    </w:lvl>
    <w:lvl w:ilvl="3" w:tplc="0C0A0001">
      <w:start w:val="1"/>
      <w:numFmt w:val="bullet"/>
      <w:lvlText w:val=""/>
      <w:lvlJc w:val="left"/>
      <w:pPr>
        <w:tabs>
          <w:tab w:val="num" w:pos="3420"/>
        </w:tabs>
        <w:ind w:left="3420" w:hanging="360"/>
      </w:pPr>
      <w:rPr>
        <w:rFonts w:ascii="Symbol" w:hAnsi="Symbol" w:hint="default"/>
      </w:rPr>
    </w:lvl>
    <w:lvl w:ilvl="4" w:tplc="0C0A0003">
      <w:start w:val="1"/>
      <w:numFmt w:val="bullet"/>
      <w:lvlText w:val="o"/>
      <w:lvlJc w:val="left"/>
      <w:pPr>
        <w:tabs>
          <w:tab w:val="num" w:pos="4140"/>
        </w:tabs>
        <w:ind w:left="4140" w:hanging="360"/>
      </w:pPr>
      <w:rPr>
        <w:rFonts w:ascii="Courier New" w:hAnsi="Courier New" w:hint="default"/>
      </w:rPr>
    </w:lvl>
    <w:lvl w:ilvl="5" w:tplc="0C0A0005">
      <w:start w:val="1"/>
      <w:numFmt w:val="bullet"/>
      <w:lvlText w:val=""/>
      <w:lvlJc w:val="left"/>
      <w:pPr>
        <w:tabs>
          <w:tab w:val="num" w:pos="4860"/>
        </w:tabs>
        <w:ind w:left="4860" w:hanging="360"/>
      </w:pPr>
      <w:rPr>
        <w:rFonts w:ascii="Wingdings" w:hAnsi="Wingdings" w:hint="default"/>
      </w:rPr>
    </w:lvl>
    <w:lvl w:ilvl="6" w:tplc="0C0A0001">
      <w:start w:val="1"/>
      <w:numFmt w:val="bullet"/>
      <w:lvlText w:val=""/>
      <w:lvlJc w:val="left"/>
      <w:pPr>
        <w:tabs>
          <w:tab w:val="num" w:pos="5580"/>
        </w:tabs>
        <w:ind w:left="5580" w:hanging="360"/>
      </w:pPr>
      <w:rPr>
        <w:rFonts w:ascii="Symbol" w:hAnsi="Symbol" w:hint="default"/>
      </w:rPr>
    </w:lvl>
    <w:lvl w:ilvl="7" w:tplc="0C0A0003">
      <w:start w:val="1"/>
      <w:numFmt w:val="bullet"/>
      <w:lvlText w:val="o"/>
      <w:lvlJc w:val="left"/>
      <w:pPr>
        <w:tabs>
          <w:tab w:val="num" w:pos="6300"/>
        </w:tabs>
        <w:ind w:left="6300" w:hanging="360"/>
      </w:pPr>
      <w:rPr>
        <w:rFonts w:ascii="Courier New" w:hAnsi="Courier New" w:hint="default"/>
      </w:rPr>
    </w:lvl>
    <w:lvl w:ilvl="8" w:tplc="0C0A0005">
      <w:start w:val="1"/>
      <w:numFmt w:val="bullet"/>
      <w:lvlText w:val=""/>
      <w:lvlJc w:val="left"/>
      <w:pPr>
        <w:tabs>
          <w:tab w:val="num" w:pos="7020"/>
        </w:tabs>
        <w:ind w:left="7020" w:hanging="360"/>
      </w:pPr>
      <w:rPr>
        <w:rFonts w:ascii="Wingdings" w:hAnsi="Wingdings" w:hint="default"/>
      </w:rPr>
    </w:lvl>
  </w:abstractNum>
  <w:abstractNum w:abstractNumId="13">
    <w:nsid w:val="26E00E83"/>
    <w:multiLevelType w:val="hybridMultilevel"/>
    <w:tmpl w:val="D324BFDA"/>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4">
    <w:nsid w:val="2754793C"/>
    <w:multiLevelType w:val="hybridMultilevel"/>
    <w:tmpl w:val="95D24538"/>
    <w:lvl w:ilvl="0" w:tplc="0C0A0007">
      <w:start w:val="1"/>
      <w:numFmt w:val="bullet"/>
      <w:lvlText w:val=""/>
      <w:lvlJc w:val="left"/>
      <w:pPr>
        <w:tabs>
          <w:tab w:val="num" w:pos="720"/>
        </w:tabs>
        <w:ind w:left="720" w:hanging="360"/>
      </w:pPr>
      <w:rPr>
        <w:rFonts w:ascii="Wingdings" w:hAnsi="Wingdings" w:hint="default"/>
        <w:sz w:val="16"/>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5">
    <w:nsid w:val="27B27EEC"/>
    <w:multiLevelType w:val="hybridMultilevel"/>
    <w:tmpl w:val="04D015BC"/>
    <w:lvl w:ilvl="0" w:tplc="0C0A0007">
      <w:start w:val="1"/>
      <w:numFmt w:val="bullet"/>
      <w:lvlText w:val=""/>
      <w:lvlJc w:val="left"/>
      <w:pPr>
        <w:tabs>
          <w:tab w:val="num" w:pos="1068"/>
        </w:tabs>
        <w:ind w:left="1068" w:hanging="360"/>
      </w:pPr>
      <w:rPr>
        <w:rFonts w:ascii="Wingdings" w:hAnsi="Wingdings" w:hint="default"/>
        <w:sz w:val="16"/>
      </w:rPr>
    </w:lvl>
    <w:lvl w:ilvl="1" w:tplc="040A0003">
      <w:start w:val="1"/>
      <w:numFmt w:val="bullet"/>
      <w:lvlText w:val="o"/>
      <w:lvlJc w:val="left"/>
      <w:pPr>
        <w:ind w:left="-372" w:hanging="360"/>
      </w:pPr>
      <w:rPr>
        <w:rFonts w:ascii="Courier New" w:hAnsi="Courier New" w:hint="default"/>
      </w:rPr>
    </w:lvl>
    <w:lvl w:ilvl="2" w:tplc="040A0005">
      <w:start w:val="1"/>
      <w:numFmt w:val="bullet"/>
      <w:lvlText w:val=""/>
      <w:lvlJc w:val="left"/>
      <w:pPr>
        <w:ind w:left="348" w:hanging="360"/>
      </w:pPr>
      <w:rPr>
        <w:rFonts w:ascii="Wingdings" w:hAnsi="Wingdings" w:hint="default"/>
      </w:rPr>
    </w:lvl>
    <w:lvl w:ilvl="3" w:tplc="040A0001">
      <w:start w:val="1"/>
      <w:numFmt w:val="bullet"/>
      <w:lvlText w:val=""/>
      <w:lvlJc w:val="left"/>
      <w:pPr>
        <w:ind w:left="1068" w:hanging="360"/>
      </w:pPr>
      <w:rPr>
        <w:rFonts w:ascii="Symbol" w:hAnsi="Symbol" w:hint="default"/>
      </w:rPr>
    </w:lvl>
    <w:lvl w:ilvl="4" w:tplc="040A0003">
      <w:start w:val="1"/>
      <w:numFmt w:val="bullet"/>
      <w:lvlText w:val="o"/>
      <w:lvlJc w:val="left"/>
      <w:pPr>
        <w:ind w:left="1788" w:hanging="360"/>
      </w:pPr>
      <w:rPr>
        <w:rFonts w:ascii="Courier New" w:hAnsi="Courier New" w:hint="default"/>
      </w:rPr>
    </w:lvl>
    <w:lvl w:ilvl="5" w:tplc="040A0005">
      <w:start w:val="1"/>
      <w:numFmt w:val="bullet"/>
      <w:lvlText w:val=""/>
      <w:lvlJc w:val="left"/>
      <w:pPr>
        <w:ind w:left="2508" w:hanging="360"/>
      </w:pPr>
      <w:rPr>
        <w:rFonts w:ascii="Wingdings" w:hAnsi="Wingdings" w:hint="default"/>
      </w:rPr>
    </w:lvl>
    <w:lvl w:ilvl="6" w:tplc="040A0001">
      <w:start w:val="1"/>
      <w:numFmt w:val="bullet"/>
      <w:lvlText w:val=""/>
      <w:lvlJc w:val="left"/>
      <w:pPr>
        <w:ind w:left="3228" w:hanging="360"/>
      </w:pPr>
      <w:rPr>
        <w:rFonts w:ascii="Symbol" w:hAnsi="Symbol" w:hint="default"/>
      </w:rPr>
    </w:lvl>
    <w:lvl w:ilvl="7" w:tplc="040A0003">
      <w:start w:val="1"/>
      <w:numFmt w:val="bullet"/>
      <w:lvlText w:val="o"/>
      <w:lvlJc w:val="left"/>
      <w:pPr>
        <w:ind w:left="3948" w:hanging="360"/>
      </w:pPr>
      <w:rPr>
        <w:rFonts w:ascii="Courier New" w:hAnsi="Courier New" w:hint="default"/>
      </w:rPr>
    </w:lvl>
    <w:lvl w:ilvl="8" w:tplc="040A0005">
      <w:start w:val="1"/>
      <w:numFmt w:val="bullet"/>
      <w:lvlText w:val=""/>
      <w:lvlJc w:val="left"/>
      <w:pPr>
        <w:ind w:left="4668" w:hanging="360"/>
      </w:pPr>
      <w:rPr>
        <w:rFonts w:ascii="Wingdings" w:hAnsi="Wingdings" w:hint="default"/>
      </w:rPr>
    </w:lvl>
  </w:abstractNum>
  <w:abstractNum w:abstractNumId="16">
    <w:nsid w:val="2B5A675A"/>
    <w:multiLevelType w:val="hybridMultilevel"/>
    <w:tmpl w:val="5A5C12E0"/>
    <w:lvl w:ilvl="0" w:tplc="0C0A0007">
      <w:start w:val="1"/>
      <w:numFmt w:val="bullet"/>
      <w:lvlText w:val=""/>
      <w:lvlJc w:val="left"/>
      <w:pPr>
        <w:ind w:left="720" w:hanging="360"/>
      </w:pPr>
      <w:rPr>
        <w:rFonts w:ascii="Wingdings" w:hAnsi="Wingdings" w:hint="default"/>
        <w:sz w:val="16"/>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7">
    <w:nsid w:val="2E47206C"/>
    <w:multiLevelType w:val="hybridMultilevel"/>
    <w:tmpl w:val="F1003072"/>
    <w:lvl w:ilvl="0" w:tplc="0C0A0017">
      <w:start w:val="1"/>
      <w:numFmt w:val="lowerLetter"/>
      <w:lvlText w:val="%1)"/>
      <w:lvlJc w:val="left"/>
      <w:pPr>
        <w:ind w:left="720" w:hanging="360"/>
      </w:pPr>
      <w:rPr>
        <w:rFonts w:cs="Times New Roman" w:hint="default"/>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18">
    <w:nsid w:val="311477A4"/>
    <w:multiLevelType w:val="hybridMultilevel"/>
    <w:tmpl w:val="4AF2814C"/>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hint="default"/>
      </w:rPr>
    </w:lvl>
    <w:lvl w:ilvl="8" w:tplc="0C0A0005">
      <w:start w:val="1"/>
      <w:numFmt w:val="bullet"/>
      <w:lvlText w:val=""/>
      <w:lvlJc w:val="left"/>
      <w:pPr>
        <w:ind w:left="6840" w:hanging="360"/>
      </w:pPr>
      <w:rPr>
        <w:rFonts w:ascii="Wingdings" w:hAnsi="Wingdings" w:hint="default"/>
      </w:rPr>
    </w:lvl>
  </w:abstractNum>
  <w:abstractNum w:abstractNumId="19">
    <w:nsid w:val="33904E44"/>
    <w:multiLevelType w:val="hybridMultilevel"/>
    <w:tmpl w:val="98D6EF4E"/>
    <w:lvl w:ilvl="0" w:tplc="0C0A0001">
      <w:start w:val="1"/>
      <w:numFmt w:val="bullet"/>
      <w:lvlText w:val=""/>
      <w:lvlJc w:val="left"/>
      <w:pPr>
        <w:tabs>
          <w:tab w:val="num" w:pos="720"/>
        </w:tabs>
        <w:ind w:left="720" w:hanging="360"/>
      </w:pPr>
      <w:rPr>
        <w:rFonts w:ascii="Symbol" w:hAnsi="Symbol" w:hint="default"/>
      </w:rPr>
    </w:lvl>
    <w:lvl w:ilvl="1" w:tplc="0C0A0007">
      <w:start w:val="1"/>
      <w:numFmt w:val="bullet"/>
      <w:lvlText w:val=""/>
      <w:lvlJc w:val="left"/>
      <w:pPr>
        <w:tabs>
          <w:tab w:val="num" w:pos="1440"/>
        </w:tabs>
        <w:ind w:left="1440" w:hanging="360"/>
      </w:pPr>
      <w:rPr>
        <w:rFonts w:ascii="Wingdings" w:hAnsi="Wingdings" w:hint="default"/>
        <w:sz w:val="16"/>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0">
    <w:nsid w:val="35066684"/>
    <w:multiLevelType w:val="hybridMultilevel"/>
    <w:tmpl w:val="3ECC74F4"/>
    <w:lvl w:ilvl="0" w:tplc="CB2E320E">
      <w:start w:val="1"/>
      <w:numFmt w:val="bullet"/>
      <w:lvlText w:val=""/>
      <w:lvlJc w:val="left"/>
      <w:pPr>
        <w:tabs>
          <w:tab w:val="num" w:pos="720"/>
        </w:tabs>
        <w:ind w:left="720" w:hanging="360"/>
      </w:pPr>
      <w:rPr>
        <w:rFonts w:ascii="Symbol" w:hAnsi="Symbol" w:hint="default"/>
        <w:sz w:val="22"/>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1">
    <w:nsid w:val="3627362D"/>
    <w:multiLevelType w:val="hybridMultilevel"/>
    <w:tmpl w:val="5622C7A4"/>
    <w:lvl w:ilvl="0" w:tplc="0C0A0001">
      <w:start w:val="1"/>
      <w:numFmt w:val="bullet"/>
      <w:lvlText w:val=""/>
      <w:lvlJc w:val="left"/>
      <w:pPr>
        <w:ind w:left="1069" w:hanging="360"/>
      </w:pPr>
      <w:rPr>
        <w:rFonts w:ascii="Symbol" w:hAnsi="Symbol" w:hint="default"/>
      </w:rPr>
    </w:lvl>
    <w:lvl w:ilvl="1" w:tplc="0C0A0003">
      <w:start w:val="1"/>
      <w:numFmt w:val="bullet"/>
      <w:lvlText w:val="o"/>
      <w:lvlJc w:val="left"/>
      <w:pPr>
        <w:ind w:left="1789" w:hanging="360"/>
      </w:pPr>
      <w:rPr>
        <w:rFonts w:ascii="Courier New" w:hAnsi="Courier New" w:hint="default"/>
      </w:rPr>
    </w:lvl>
    <w:lvl w:ilvl="2" w:tplc="0C0A0005">
      <w:start w:val="1"/>
      <w:numFmt w:val="bullet"/>
      <w:lvlText w:val=""/>
      <w:lvlJc w:val="left"/>
      <w:pPr>
        <w:ind w:left="2509" w:hanging="360"/>
      </w:pPr>
      <w:rPr>
        <w:rFonts w:ascii="Wingdings" w:hAnsi="Wingdings" w:hint="default"/>
      </w:rPr>
    </w:lvl>
    <w:lvl w:ilvl="3" w:tplc="0C0A0001">
      <w:start w:val="1"/>
      <w:numFmt w:val="bullet"/>
      <w:lvlText w:val=""/>
      <w:lvlJc w:val="left"/>
      <w:pPr>
        <w:ind w:left="3229" w:hanging="360"/>
      </w:pPr>
      <w:rPr>
        <w:rFonts w:ascii="Symbol" w:hAnsi="Symbol" w:hint="default"/>
      </w:rPr>
    </w:lvl>
    <w:lvl w:ilvl="4" w:tplc="0C0A0003">
      <w:start w:val="1"/>
      <w:numFmt w:val="bullet"/>
      <w:lvlText w:val="o"/>
      <w:lvlJc w:val="left"/>
      <w:pPr>
        <w:ind w:left="3949" w:hanging="360"/>
      </w:pPr>
      <w:rPr>
        <w:rFonts w:ascii="Courier New" w:hAnsi="Courier New" w:hint="default"/>
      </w:rPr>
    </w:lvl>
    <w:lvl w:ilvl="5" w:tplc="0C0A0005">
      <w:start w:val="1"/>
      <w:numFmt w:val="bullet"/>
      <w:lvlText w:val=""/>
      <w:lvlJc w:val="left"/>
      <w:pPr>
        <w:ind w:left="4669" w:hanging="360"/>
      </w:pPr>
      <w:rPr>
        <w:rFonts w:ascii="Wingdings" w:hAnsi="Wingdings" w:hint="default"/>
      </w:rPr>
    </w:lvl>
    <w:lvl w:ilvl="6" w:tplc="0C0A0001">
      <w:start w:val="1"/>
      <w:numFmt w:val="bullet"/>
      <w:lvlText w:val=""/>
      <w:lvlJc w:val="left"/>
      <w:pPr>
        <w:ind w:left="5389" w:hanging="360"/>
      </w:pPr>
      <w:rPr>
        <w:rFonts w:ascii="Symbol" w:hAnsi="Symbol" w:hint="default"/>
      </w:rPr>
    </w:lvl>
    <w:lvl w:ilvl="7" w:tplc="0C0A0003">
      <w:start w:val="1"/>
      <w:numFmt w:val="bullet"/>
      <w:lvlText w:val="o"/>
      <w:lvlJc w:val="left"/>
      <w:pPr>
        <w:ind w:left="6109" w:hanging="360"/>
      </w:pPr>
      <w:rPr>
        <w:rFonts w:ascii="Courier New" w:hAnsi="Courier New" w:hint="default"/>
      </w:rPr>
    </w:lvl>
    <w:lvl w:ilvl="8" w:tplc="0C0A0005">
      <w:start w:val="1"/>
      <w:numFmt w:val="bullet"/>
      <w:lvlText w:val=""/>
      <w:lvlJc w:val="left"/>
      <w:pPr>
        <w:ind w:left="6829" w:hanging="360"/>
      </w:pPr>
      <w:rPr>
        <w:rFonts w:ascii="Wingdings" w:hAnsi="Wingdings" w:hint="default"/>
      </w:rPr>
    </w:lvl>
  </w:abstractNum>
  <w:abstractNum w:abstractNumId="22">
    <w:nsid w:val="3B26513C"/>
    <w:multiLevelType w:val="hybridMultilevel"/>
    <w:tmpl w:val="6408139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3">
    <w:nsid w:val="3BF26E06"/>
    <w:multiLevelType w:val="hybridMultilevel"/>
    <w:tmpl w:val="79C4E914"/>
    <w:lvl w:ilvl="0" w:tplc="0C0A0005">
      <w:start w:val="1"/>
      <w:numFmt w:val="bullet"/>
      <w:lvlText w:val=""/>
      <w:lvlJc w:val="left"/>
      <w:pPr>
        <w:ind w:left="3622" w:hanging="360"/>
      </w:pPr>
      <w:rPr>
        <w:rFonts w:ascii="Wingdings" w:hAnsi="Wingdings" w:hint="default"/>
      </w:rPr>
    </w:lvl>
    <w:lvl w:ilvl="1" w:tplc="0C0A0003">
      <w:start w:val="1"/>
      <w:numFmt w:val="bullet"/>
      <w:lvlText w:val="o"/>
      <w:lvlJc w:val="left"/>
      <w:pPr>
        <w:ind w:left="4342" w:hanging="360"/>
      </w:pPr>
      <w:rPr>
        <w:rFonts w:ascii="Courier New" w:hAnsi="Courier New" w:hint="default"/>
      </w:rPr>
    </w:lvl>
    <w:lvl w:ilvl="2" w:tplc="0C0A0005">
      <w:start w:val="1"/>
      <w:numFmt w:val="bullet"/>
      <w:lvlText w:val=""/>
      <w:lvlJc w:val="left"/>
      <w:pPr>
        <w:ind w:left="5062" w:hanging="360"/>
      </w:pPr>
      <w:rPr>
        <w:rFonts w:ascii="Wingdings" w:hAnsi="Wingdings" w:hint="default"/>
      </w:rPr>
    </w:lvl>
    <w:lvl w:ilvl="3" w:tplc="0C0A0001">
      <w:start w:val="1"/>
      <w:numFmt w:val="bullet"/>
      <w:lvlText w:val=""/>
      <w:lvlJc w:val="left"/>
      <w:pPr>
        <w:ind w:left="5782" w:hanging="360"/>
      </w:pPr>
      <w:rPr>
        <w:rFonts w:ascii="Symbol" w:hAnsi="Symbol" w:hint="default"/>
      </w:rPr>
    </w:lvl>
    <w:lvl w:ilvl="4" w:tplc="0C0A0003">
      <w:start w:val="1"/>
      <w:numFmt w:val="bullet"/>
      <w:lvlText w:val="o"/>
      <w:lvlJc w:val="left"/>
      <w:pPr>
        <w:ind w:left="6502" w:hanging="360"/>
      </w:pPr>
      <w:rPr>
        <w:rFonts w:ascii="Courier New" w:hAnsi="Courier New" w:hint="default"/>
      </w:rPr>
    </w:lvl>
    <w:lvl w:ilvl="5" w:tplc="0C0A0005">
      <w:start w:val="1"/>
      <w:numFmt w:val="bullet"/>
      <w:lvlText w:val=""/>
      <w:lvlJc w:val="left"/>
      <w:pPr>
        <w:ind w:left="7222" w:hanging="360"/>
      </w:pPr>
      <w:rPr>
        <w:rFonts w:ascii="Wingdings" w:hAnsi="Wingdings" w:hint="default"/>
      </w:rPr>
    </w:lvl>
    <w:lvl w:ilvl="6" w:tplc="0C0A0001">
      <w:start w:val="1"/>
      <w:numFmt w:val="bullet"/>
      <w:lvlText w:val=""/>
      <w:lvlJc w:val="left"/>
      <w:pPr>
        <w:ind w:left="7942" w:hanging="360"/>
      </w:pPr>
      <w:rPr>
        <w:rFonts w:ascii="Symbol" w:hAnsi="Symbol" w:hint="default"/>
      </w:rPr>
    </w:lvl>
    <w:lvl w:ilvl="7" w:tplc="0C0A0003">
      <w:start w:val="1"/>
      <w:numFmt w:val="bullet"/>
      <w:lvlText w:val="o"/>
      <w:lvlJc w:val="left"/>
      <w:pPr>
        <w:ind w:left="8662" w:hanging="360"/>
      </w:pPr>
      <w:rPr>
        <w:rFonts w:ascii="Courier New" w:hAnsi="Courier New" w:hint="default"/>
      </w:rPr>
    </w:lvl>
    <w:lvl w:ilvl="8" w:tplc="0C0A0005">
      <w:start w:val="1"/>
      <w:numFmt w:val="bullet"/>
      <w:lvlText w:val=""/>
      <w:lvlJc w:val="left"/>
      <w:pPr>
        <w:ind w:left="9382" w:hanging="360"/>
      </w:pPr>
      <w:rPr>
        <w:rFonts w:ascii="Wingdings" w:hAnsi="Wingdings" w:hint="default"/>
      </w:rPr>
    </w:lvl>
  </w:abstractNum>
  <w:abstractNum w:abstractNumId="24">
    <w:nsid w:val="3C0309FE"/>
    <w:multiLevelType w:val="hybridMultilevel"/>
    <w:tmpl w:val="3ED272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43E3D2C"/>
    <w:multiLevelType w:val="multilevel"/>
    <w:tmpl w:val="1A269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47C75D5D"/>
    <w:multiLevelType w:val="multilevel"/>
    <w:tmpl w:val="219602F4"/>
    <w:lvl w:ilvl="0">
      <w:start w:val="1"/>
      <w:numFmt w:val="bullet"/>
      <w:lvlText w:val=""/>
      <w:lvlJc w:val="left"/>
      <w:pPr>
        <w:tabs>
          <w:tab w:val="num" w:pos="1428"/>
        </w:tabs>
        <w:ind w:left="1428" w:hanging="360"/>
      </w:pPr>
      <w:rPr>
        <w:rFonts w:ascii="Symbol" w:hAnsi="Symbol" w:hint="default"/>
        <w:sz w:val="20"/>
      </w:rPr>
    </w:lvl>
    <w:lvl w:ilvl="1">
      <w:start w:val="1"/>
      <w:numFmt w:val="bullet"/>
      <w:lvlText w:val="o"/>
      <w:lvlJc w:val="left"/>
      <w:pPr>
        <w:tabs>
          <w:tab w:val="num" w:pos="2148"/>
        </w:tabs>
        <w:ind w:left="2148" w:hanging="360"/>
      </w:pPr>
      <w:rPr>
        <w:rFonts w:ascii="Courier New" w:hAnsi="Courier New" w:hint="default"/>
        <w:sz w:val="20"/>
      </w:rPr>
    </w:lvl>
    <w:lvl w:ilvl="2">
      <w:start w:val="1"/>
      <w:numFmt w:val="bullet"/>
      <w:lvlText w:val=""/>
      <w:lvlJc w:val="left"/>
      <w:pPr>
        <w:tabs>
          <w:tab w:val="num" w:pos="2868"/>
        </w:tabs>
        <w:ind w:left="2868" w:hanging="360"/>
      </w:pPr>
      <w:rPr>
        <w:rFonts w:ascii="Wingdings" w:hAnsi="Wingdings" w:hint="default"/>
        <w:sz w:val="20"/>
      </w:rPr>
    </w:lvl>
    <w:lvl w:ilvl="3">
      <w:start w:val="1"/>
      <w:numFmt w:val="bullet"/>
      <w:lvlText w:val=""/>
      <w:lvlJc w:val="left"/>
      <w:pPr>
        <w:tabs>
          <w:tab w:val="num" w:pos="3588"/>
        </w:tabs>
        <w:ind w:left="3588" w:hanging="360"/>
      </w:pPr>
      <w:rPr>
        <w:rFonts w:ascii="Wingdings" w:hAnsi="Wingdings" w:hint="default"/>
        <w:sz w:val="20"/>
      </w:rPr>
    </w:lvl>
    <w:lvl w:ilvl="4">
      <w:start w:val="1"/>
      <w:numFmt w:val="bullet"/>
      <w:lvlText w:val=""/>
      <w:lvlJc w:val="left"/>
      <w:pPr>
        <w:tabs>
          <w:tab w:val="num" w:pos="4308"/>
        </w:tabs>
        <w:ind w:left="4308" w:hanging="360"/>
      </w:pPr>
      <w:rPr>
        <w:rFonts w:ascii="Wingdings" w:hAnsi="Wingdings" w:hint="default"/>
        <w:sz w:val="20"/>
      </w:rPr>
    </w:lvl>
    <w:lvl w:ilvl="5">
      <w:start w:val="1"/>
      <w:numFmt w:val="bullet"/>
      <w:lvlText w:val=""/>
      <w:lvlJc w:val="left"/>
      <w:pPr>
        <w:tabs>
          <w:tab w:val="num" w:pos="5028"/>
        </w:tabs>
        <w:ind w:left="5028" w:hanging="360"/>
      </w:pPr>
      <w:rPr>
        <w:rFonts w:ascii="Wingdings" w:hAnsi="Wingdings" w:hint="default"/>
        <w:sz w:val="20"/>
      </w:rPr>
    </w:lvl>
    <w:lvl w:ilvl="6">
      <w:start w:val="1"/>
      <w:numFmt w:val="bullet"/>
      <w:lvlText w:val=""/>
      <w:lvlJc w:val="left"/>
      <w:pPr>
        <w:tabs>
          <w:tab w:val="num" w:pos="5748"/>
        </w:tabs>
        <w:ind w:left="5748" w:hanging="360"/>
      </w:pPr>
      <w:rPr>
        <w:rFonts w:ascii="Wingdings" w:hAnsi="Wingdings" w:hint="default"/>
        <w:sz w:val="20"/>
      </w:rPr>
    </w:lvl>
    <w:lvl w:ilvl="7">
      <w:start w:val="1"/>
      <w:numFmt w:val="bullet"/>
      <w:lvlText w:val=""/>
      <w:lvlJc w:val="left"/>
      <w:pPr>
        <w:tabs>
          <w:tab w:val="num" w:pos="6468"/>
        </w:tabs>
        <w:ind w:left="6468" w:hanging="360"/>
      </w:pPr>
      <w:rPr>
        <w:rFonts w:ascii="Wingdings" w:hAnsi="Wingdings" w:hint="default"/>
        <w:sz w:val="20"/>
      </w:rPr>
    </w:lvl>
    <w:lvl w:ilvl="8">
      <w:start w:val="1"/>
      <w:numFmt w:val="bullet"/>
      <w:lvlText w:val=""/>
      <w:lvlJc w:val="left"/>
      <w:pPr>
        <w:tabs>
          <w:tab w:val="num" w:pos="7188"/>
        </w:tabs>
        <w:ind w:left="7188" w:hanging="360"/>
      </w:pPr>
      <w:rPr>
        <w:rFonts w:ascii="Wingdings" w:hAnsi="Wingdings" w:hint="default"/>
        <w:sz w:val="20"/>
      </w:rPr>
    </w:lvl>
  </w:abstractNum>
  <w:abstractNum w:abstractNumId="27">
    <w:nsid w:val="4F8C03AC"/>
    <w:multiLevelType w:val="hybridMultilevel"/>
    <w:tmpl w:val="0CBCF86A"/>
    <w:lvl w:ilvl="0" w:tplc="0C0A000F">
      <w:start w:val="1"/>
      <w:numFmt w:val="decimal"/>
      <w:lvlText w:val="%1."/>
      <w:lvlJc w:val="left"/>
      <w:pPr>
        <w:ind w:left="720" w:hanging="360"/>
      </w:pPr>
      <w:rPr>
        <w:rFonts w:cs="Times New Roman" w:hint="default"/>
        <w:b/>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28">
    <w:nsid w:val="50410DAF"/>
    <w:multiLevelType w:val="hybridMultilevel"/>
    <w:tmpl w:val="52A045C0"/>
    <w:lvl w:ilvl="0" w:tplc="0C0A0007">
      <w:start w:val="1"/>
      <w:numFmt w:val="bullet"/>
      <w:lvlText w:val=""/>
      <w:lvlJc w:val="left"/>
      <w:pPr>
        <w:tabs>
          <w:tab w:val="num" w:pos="720"/>
        </w:tabs>
        <w:ind w:left="720" w:hanging="360"/>
      </w:pPr>
      <w:rPr>
        <w:rFonts w:ascii="Wingdings" w:hAnsi="Wingdings" w:hint="default"/>
        <w:sz w:val="16"/>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9">
    <w:nsid w:val="51B31667"/>
    <w:multiLevelType w:val="hybridMultilevel"/>
    <w:tmpl w:val="69CC340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0">
    <w:nsid w:val="54285601"/>
    <w:multiLevelType w:val="hybridMultilevel"/>
    <w:tmpl w:val="CA34ABE8"/>
    <w:lvl w:ilvl="0" w:tplc="0C0A0001">
      <w:start w:val="1"/>
      <w:numFmt w:val="bullet"/>
      <w:lvlText w:val=""/>
      <w:lvlJc w:val="left"/>
      <w:pPr>
        <w:ind w:left="1513" w:hanging="360"/>
      </w:pPr>
      <w:rPr>
        <w:rFonts w:ascii="Symbol" w:hAnsi="Symbol" w:hint="default"/>
      </w:rPr>
    </w:lvl>
    <w:lvl w:ilvl="1" w:tplc="0C0A0003">
      <w:start w:val="1"/>
      <w:numFmt w:val="bullet"/>
      <w:lvlText w:val="o"/>
      <w:lvlJc w:val="left"/>
      <w:pPr>
        <w:ind w:left="2233" w:hanging="360"/>
      </w:pPr>
      <w:rPr>
        <w:rFonts w:ascii="Courier New" w:hAnsi="Courier New" w:hint="default"/>
      </w:rPr>
    </w:lvl>
    <w:lvl w:ilvl="2" w:tplc="0C0A0005">
      <w:start w:val="1"/>
      <w:numFmt w:val="bullet"/>
      <w:lvlText w:val=""/>
      <w:lvlJc w:val="left"/>
      <w:pPr>
        <w:ind w:left="2953" w:hanging="360"/>
      </w:pPr>
      <w:rPr>
        <w:rFonts w:ascii="Wingdings" w:hAnsi="Wingdings" w:hint="default"/>
      </w:rPr>
    </w:lvl>
    <w:lvl w:ilvl="3" w:tplc="0C0A0001">
      <w:start w:val="1"/>
      <w:numFmt w:val="bullet"/>
      <w:lvlText w:val=""/>
      <w:lvlJc w:val="left"/>
      <w:pPr>
        <w:ind w:left="3673" w:hanging="360"/>
      </w:pPr>
      <w:rPr>
        <w:rFonts w:ascii="Symbol" w:hAnsi="Symbol" w:hint="default"/>
      </w:rPr>
    </w:lvl>
    <w:lvl w:ilvl="4" w:tplc="0C0A0003">
      <w:start w:val="1"/>
      <w:numFmt w:val="bullet"/>
      <w:lvlText w:val="o"/>
      <w:lvlJc w:val="left"/>
      <w:pPr>
        <w:ind w:left="4393" w:hanging="360"/>
      </w:pPr>
      <w:rPr>
        <w:rFonts w:ascii="Courier New" w:hAnsi="Courier New" w:hint="default"/>
      </w:rPr>
    </w:lvl>
    <w:lvl w:ilvl="5" w:tplc="0C0A0005">
      <w:start w:val="1"/>
      <w:numFmt w:val="bullet"/>
      <w:lvlText w:val=""/>
      <w:lvlJc w:val="left"/>
      <w:pPr>
        <w:ind w:left="5113" w:hanging="360"/>
      </w:pPr>
      <w:rPr>
        <w:rFonts w:ascii="Wingdings" w:hAnsi="Wingdings" w:hint="default"/>
      </w:rPr>
    </w:lvl>
    <w:lvl w:ilvl="6" w:tplc="0C0A0001">
      <w:start w:val="1"/>
      <w:numFmt w:val="bullet"/>
      <w:lvlText w:val=""/>
      <w:lvlJc w:val="left"/>
      <w:pPr>
        <w:ind w:left="5833" w:hanging="360"/>
      </w:pPr>
      <w:rPr>
        <w:rFonts w:ascii="Symbol" w:hAnsi="Symbol" w:hint="default"/>
      </w:rPr>
    </w:lvl>
    <w:lvl w:ilvl="7" w:tplc="0C0A0003">
      <w:start w:val="1"/>
      <w:numFmt w:val="bullet"/>
      <w:lvlText w:val="o"/>
      <w:lvlJc w:val="left"/>
      <w:pPr>
        <w:ind w:left="6553" w:hanging="360"/>
      </w:pPr>
      <w:rPr>
        <w:rFonts w:ascii="Courier New" w:hAnsi="Courier New" w:hint="default"/>
      </w:rPr>
    </w:lvl>
    <w:lvl w:ilvl="8" w:tplc="0C0A0005">
      <w:start w:val="1"/>
      <w:numFmt w:val="bullet"/>
      <w:lvlText w:val=""/>
      <w:lvlJc w:val="left"/>
      <w:pPr>
        <w:ind w:left="7273" w:hanging="360"/>
      </w:pPr>
      <w:rPr>
        <w:rFonts w:ascii="Wingdings" w:hAnsi="Wingdings" w:hint="default"/>
      </w:rPr>
    </w:lvl>
  </w:abstractNum>
  <w:abstractNum w:abstractNumId="31">
    <w:nsid w:val="55D211EA"/>
    <w:multiLevelType w:val="hybridMultilevel"/>
    <w:tmpl w:val="DBF83306"/>
    <w:lvl w:ilvl="0" w:tplc="46BE670E">
      <w:numFmt w:val="bullet"/>
      <w:lvlText w:val=""/>
      <w:lvlJc w:val="left"/>
      <w:pPr>
        <w:ind w:left="720" w:hanging="360"/>
      </w:pPr>
      <w:rPr>
        <w:rFonts w:ascii="Symbol" w:eastAsia="Times New Roman" w:hAnsi="Symbol" w:hint="default"/>
        <w:b/>
        <w:color w:val="000000"/>
        <w:sz w:val="22"/>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32">
    <w:nsid w:val="574F2A1A"/>
    <w:multiLevelType w:val="hybridMultilevel"/>
    <w:tmpl w:val="04186642"/>
    <w:lvl w:ilvl="0" w:tplc="94482A5A">
      <w:start w:val="2"/>
      <w:numFmt w:val="bullet"/>
      <w:lvlText w:val="-"/>
      <w:lvlJc w:val="left"/>
      <w:pPr>
        <w:ind w:left="1776" w:hanging="360"/>
      </w:pPr>
      <w:rPr>
        <w:rFonts w:ascii="Arial" w:eastAsia="Times New Roman" w:hAnsi="Arial" w:hint="default"/>
      </w:rPr>
    </w:lvl>
    <w:lvl w:ilvl="1" w:tplc="0C0A0003">
      <w:start w:val="1"/>
      <w:numFmt w:val="bullet"/>
      <w:lvlText w:val="o"/>
      <w:lvlJc w:val="left"/>
      <w:pPr>
        <w:ind w:left="2496" w:hanging="360"/>
      </w:pPr>
      <w:rPr>
        <w:rFonts w:ascii="Courier New" w:hAnsi="Courier New" w:hint="default"/>
      </w:rPr>
    </w:lvl>
    <w:lvl w:ilvl="2" w:tplc="0C0A0005">
      <w:start w:val="1"/>
      <w:numFmt w:val="bullet"/>
      <w:lvlText w:val=""/>
      <w:lvlJc w:val="left"/>
      <w:pPr>
        <w:ind w:left="3216" w:hanging="360"/>
      </w:pPr>
      <w:rPr>
        <w:rFonts w:ascii="Wingdings" w:hAnsi="Wingdings" w:hint="default"/>
      </w:rPr>
    </w:lvl>
    <w:lvl w:ilvl="3" w:tplc="0C0A0001">
      <w:start w:val="1"/>
      <w:numFmt w:val="bullet"/>
      <w:lvlText w:val=""/>
      <w:lvlJc w:val="left"/>
      <w:pPr>
        <w:ind w:left="3936" w:hanging="360"/>
      </w:pPr>
      <w:rPr>
        <w:rFonts w:ascii="Symbol" w:hAnsi="Symbol" w:hint="default"/>
      </w:rPr>
    </w:lvl>
    <w:lvl w:ilvl="4" w:tplc="0C0A0003">
      <w:start w:val="1"/>
      <w:numFmt w:val="bullet"/>
      <w:lvlText w:val="o"/>
      <w:lvlJc w:val="left"/>
      <w:pPr>
        <w:ind w:left="4656" w:hanging="360"/>
      </w:pPr>
      <w:rPr>
        <w:rFonts w:ascii="Courier New" w:hAnsi="Courier New" w:hint="default"/>
      </w:rPr>
    </w:lvl>
    <w:lvl w:ilvl="5" w:tplc="0C0A0005">
      <w:start w:val="1"/>
      <w:numFmt w:val="bullet"/>
      <w:lvlText w:val=""/>
      <w:lvlJc w:val="left"/>
      <w:pPr>
        <w:ind w:left="5376" w:hanging="360"/>
      </w:pPr>
      <w:rPr>
        <w:rFonts w:ascii="Wingdings" w:hAnsi="Wingdings" w:hint="default"/>
      </w:rPr>
    </w:lvl>
    <w:lvl w:ilvl="6" w:tplc="0C0A0001">
      <w:start w:val="1"/>
      <w:numFmt w:val="bullet"/>
      <w:lvlText w:val=""/>
      <w:lvlJc w:val="left"/>
      <w:pPr>
        <w:ind w:left="6096" w:hanging="360"/>
      </w:pPr>
      <w:rPr>
        <w:rFonts w:ascii="Symbol" w:hAnsi="Symbol" w:hint="default"/>
      </w:rPr>
    </w:lvl>
    <w:lvl w:ilvl="7" w:tplc="0C0A0003">
      <w:start w:val="1"/>
      <w:numFmt w:val="bullet"/>
      <w:lvlText w:val="o"/>
      <w:lvlJc w:val="left"/>
      <w:pPr>
        <w:ind w:left="6816" w:hanging="360"/>
      </w:pPr>
      <w:rPr>
        <w:rFonts w:ascii="Courier New" w:hAnsi="Courier New" w:hint="default"/>
      </w:rPr>
    </w:lvl>
    <w:lvl w:ilvl="8" w:tplc="0C0A0005">
      <w:start w:val="1"/>
      <w:numFmt w:val="bullet"/>
      <w:lvlText w:val=""/>
      <w:lvlJc w:val="left"/>
      <w:pPr>
        <w:ind w:left="7536" w:hanging="360"/>
      </w:pPr>
      <w:rPr>
        <w:rFonts w:ascii="Wingdings" w:hAnsi="Wingdings" w:hint="default"/>
      </w:rPr>
    </w:lvl>
  </w:abstractNum>
  <w:abstractNum w:abstractNumId="33">
    <w:nsid w:val="59B66F9F"/>
    <w:multiLevelType w:val="multilevel"/>
    <w:tmpl w:val="ECD2D2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60281953"/>
    <w:multiLevelType w:val="hybridMultilevel"/>
    <w:tmpl w:val="5BEA9D88"/>
    <w:lvl w:ilvl="0" w:tplc="0C0A0001">
      <w:start w:val="1"/>
      <w:numFmt w:val="bullet"/>
      <w:lvlText w:val=""/>
      <w:lvlJc w:val="left"/>
      <w:pPr>
        <w:ind w:left="2873" w:hanging="360"/>
      </w:pPr>
      <w:rPr>
        <w:rFonts w:ascii="Symbol" w:hAnsi="Symbol" w:hint="default"/>
      </w:rPr>
    </w:lvl>
    <w:lvl w:ilvl="1" w:tplc="0C0A0003">
      <w:start w:val="1"/>
      <w:numFmt w:val="bullet"/>
      <w:lvlText w:val="o"/>
      <w:lvlJc w:val="left"/>
      <w:pPr>
        <w:ind w:left="3593" w:hanging="360"/>
      </w:pPr>
      <w:rPr>
        <w:rFonts w:ascii="Courier New" w:hAnsi="Courier New" w:hint="default"/>
      </w:rPr>
    </w:lvl>
    <w:lvl w:ilvl="2" w:tplc="0C0A0005">
      <w:start w:val="1"/>
      <w:numFmt w:val="bullet"/>
      <w:lvlText w:val=""/>
      <w:lvlJc w:val="left"/>
      <w:pPr>
        <w:ind w:left="4313" w:hanging="360"/>
      </w:pPr>
      <w:rPr>
        <w:rFonts w:ascii="Wingdings" w:hAnsi="Wingdings" w:hint="default"/>
      </w:rPr>
    </w:lvl>
    <w:lvl w:ilvl="3" w:tplc="0C0A0001">
      <w:start w:val="1"/>
      <w:numFmt w:val="bullet"/>
      <w:lvlText w:val=""/>
      <w:lvlJc w:val="left"/>
      <w:pPr>
        <w:ind w:left="5033" w:hanging="360"/>
      </w:pPr>
      <w:rPr>
        <w:rFonts w:ascii="Symbol" w:hAnsi="Symbol" w:hint="default"/>
      </w:rPr>
    </w:lvl>
    <w:lvl w:ilvl="4" w:tplc="0C0A0003">
      <w:start w:val="1"/>
      <w:numFmt w:val="bullet"/>
      <w:lvlText w:val="o"/>
      <w:lvlJc w:val="left"/>
      <w:pPr>
        <w:ind w:left="5753" w:hanging="360"/>
      </w:pPr>
      <w:rPr>
        <w:rFonts w:ascii="Courier New" w:hAnsi="Courier New" w:hint="default"/>
      </w:rPr>
    </w:lvl>
    <w:lvl w:ilvl="5" w:tplc="0C0A0005">
      <w:start w:val="1"/>
      <w:numFmt w:val="bullet"/>
      <w:lvlText w:val=""/>
      <w:lvlJc w:val="left"/>
      <w:pPr>
        <w:ind w:left="6473" w:hanging="360"/>
      </w:pPr>
      <w:rPr>
        <w:rFonts w:ascii="Wingdings" w:hAnsi="Wingdings" w:hint="default"/>
      </w:rPr>
    </w:lvl>
    <w:lvl w:ilvl="6" w:tplc="0C0A0001">
      <w:start w:val="1"/>
      <w:numFmt w:val="bullet"/>
      <w:lvlText w:val=""/>
      <w:lvlJc w:val="left"/>
      <w:pPr>
        <w:ind w:left="7193" w:hanging="360"/>
      </w:pPr>
      <w:rPr>
        <w:rFonts w:ascii="Symbol" w:hAnsi="Symbol" w:hint="default"/>
      </w:rPr>
    </w:lvl>
    <w:lvl w:ilvl="7" w:tplc="0C0A0003">
      <w:start w:val="1"/>
      <w:numFmt w:val="bullet"/>
      <w:lvlText w:val="o"/>
      <w:lvlJc w:val="left"/>
      <w:pPr>
        <w:ind w:left="7913" w:hanging="360"/>
      </w:pPr>
      <w:rPr>
        <w:rFonts w:ascii="Courier New" w:hAnsi="Courier New" w:hint="default"/>
      </w:rPr>
    </w:lvl>
    <w:lvl w:ilvl="8" w:tplc="0C0A0005">
      <w:start w:val="1"/>
      <w:numFmt w:val="bullet"/>
      <w:lvlText w:val=""/>
      <w:lvlJc w:val="left"/>
      <w:pPr>
        <w:ind w:left="8633" w:hanging="360"/>
      </w:pPr>
      <w:rPr>
        <w:rFonts w:ascii="Wingdings" w:hAnsi="Wingdings" w:hint="default"/>
      </w:rPr>
    </w:lvl>
  </w:abstractNum>
  <w:abstractNum w:abstractNumId="35">
    <w:nsid w:val="6A80798A"/>
    <w:multiLevelType w:val="hybridMultilevel"/>
    <w:tmpl w:val="FC028EB2"/>
    <w:lvl w:ilvl="0" w:tplc="0C0A0017">
      <w:start w:val="1"/>
      <w:numFmt w:val="lowerLetter"/>
      <w:lvlText w:val="%1)"/>
      <w:lvlJc w:val="left"/>
      <w:pPr>
        <w:ind w:left="720" w:hanging="360"/>
      </w:pPr>
      <w:rPr>
        <w:rFonts w:cs="Times New Roman" w:hint="default"/>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36">
    <w:nsid w:val="6BB01167"/>
    <w:multiLevelType w:val="hybridMultilevel"/>
    <w:tmpl w:val="7A465342"/>
    <w:lvl w:ilvl="0" w:tplc="0C0A0001">
      <w:start w:val="1"/>
      <w:numFmt w:val="bullet"/>
      <w:lvlText w:val=""/>
      <w:lvlJc w:val="left"/>
      <w:pPr>
        <w:ind w:left="1287" w:hanging="360"/>
      </w:pPr>
      <w:rPr>
        <w:rFonts w:ascii="Symbol" w:hAnsi="Symbol" w:hint="default"/>
      </w:rPr>
    </w:lvl>
    <w:lvl w:ilvl="1" w:tplc="0C0A0003">
      <w:start w:val="1"/>
      <w:numFmt w:val="bullet"/>
      <w:lvlText w:val="o"/>
      <w:lvlJc w:val="left"/>
      <w:pPr>
        <w:ind w:left="2007" w:hanging="360"/>
      </w:pPr>
      <w:rPr>
        <w:rFonts w:ascii="Courier New" w:hAnsi="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hint="default"/>
      </w:rPr>
    </w:lvl>
    <w:lvl w:ilvl="8" w:tplc="0C0A0005">
      <w:start w:val="1"/>
      <w:numFmt w:val="bullet"/>
      <w:lvlText w:val=""/>
      <w:lvlJc w:val="left"/>
      <w:pPr>
        <w:ind w:left="7047" w:hanging="360"/>
      </w:pPr>
      <w:rPr>
        <w:rFonts w:ascii="Wingdings" w:hAnsi="Wingdings" w:hint="default"/>
      </w:rPr>
    </w:lvl>
  </w:abstractNum>
  <w:abstractNum w:abstractNumId="37">
    <w:nsid w:val="6BE87DBF"/>
    <w:multiLevelType w:val="hybridMultilevel"/>
    <w:tmpl w:val="DD06E5F6"/>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72074F06"/>
    <w:multiLevelType w:val="hybridMultilevel"/>
    <w:tmpl w:val="39DAE3DE"/>
    <w:lvl w:ilvl="0" w:tplc="6A106A8A">
      <w:start w:val="1"/>
      <w:numFmt w:val="bullet"/>
      <w:lvlText w:val=""/>
      <w:lvlJc w:val="left"/>
      <w:pPr>
        <w:tabs>
          <w:tab w:val="num" w:pos="720"/>
        </w:tabs>
        <w:ind w:left="720" w:hanging="360"/>
      </w:pPr>
      <w:rPr>
        <w:rFonts w:ascii="Symbol" w:hAnsi="Symbol" w:hint="default"/>
        <w:sz w:val="24"/>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9">
    <w:nsid w:val="72AD1C07"/>
    <w:multiLevelType w:val="hybridMultilevel"/>
    <w:tmpl w:val="FDE25794"/>
    <w:lvl w:ilvl="0" w:tplc="3550D034">
      <w:start w:val="1"/>
      <w:numFmt w:val="bullet"/>
      <w:lvlText w:val="•"/>
      <w:lvlJc w:val="left"/>
      <w:pPr>
        <w:tabs>
          <w:tab w:val="num" w:pos="720"/>
        </w:tabs>
        <w:ind w:left="720" w:hanging="360"/>
      </w:pPr>
      <w:rPr>
        <w:rFonts w:ascii="Times New Roman" w:hAnsi="Times New Roman" w:hint="default"/>
      </w:rPr>
    </w:lvl>
    <w:lvl w:ilvl="1" w:tplc="E3EA2B2C">
      <w:start w:val="1"/>
      <w:numFmt w:val="bullet"/>
      <w:lvlText w:val="•"/>
      <w:lvlJc w:val="left"/>
      <w:pPr>
        <w:tabs>
          <w:tab w:val="num" w:pos="1440"/>
        </w:tabs>
        <w:ind w:left="1440" w:hanging="360"/>
      </w:pPr>
      <w:rPr>
        <w:rFonts w:ascii="Times New Roman" w:hAnsi="Times New Roman" w:hint="default"/>
      </w:rPr>
    </w:lvl>
    <w:lvl w:ilvl="2" w:tplc="7C0E9538">
      <w:start w:val="1"/>
      <w:numFmt w:val="bullet"/>
      <w:lvlText w:val="•"/>
      <w:lvlJc w:val="left"/>
      <w:pPr>
        <w:tabs>
          <w:tab w:val="num" w:pos="2160"/>
        </w:tabs>
        <w:ind w:left="2160" w:hanging="360"/>
      </w:pPr>
      <w:rPr>
        <w:rFonts w:ascii="Times New Roman" w:hAnsi="Times New Roman" w:hint="default"/>
      </w:rPr>
    </w:lvl>
    <w:lvl w:ilvl="3" w:tplc="F8D6DF76">
      <w:start w:val="1"/>
      <w:numFmt w:val="bullet"/>
      <w:lvlText w:val="•"/>
      <w:lvlJc w:val="left"/>
      <w:pPr>
        <w:tabs>
          <w:tab w:val="num" w:pos="2880"/>
        </w:tabs>
        <w:ind w:left="2880" w:hanging="360"/>
      </w:pPr>
      <w:rPr>
        <w:rFonts w:ascii="Times New Roman" w:hAnsi="Times New Roman" w:hint="default"/>
      </w:rPr>
    </w:lvl>
    <w:lvl w:ilvl="4" w:tplc="3DF40FF8">
      <w:start w:val="1"/>
      <w:numFmt w:val="bullet"/>
      <w:lvlText w:val="•"/>
      <w:lvlJc w:val="left"/>
      <w:pPr>
        <w:tabs>
          <w:tab w:val="num" w:pos="3600"/>
        </w:tabs>
        <w:ind w:left="3600" w:hanging="360"/>
      </w:pPr>
      <w:rPr>
        <w:rFonts w:ascii="Times New Roman" w:hAnsi="Times New Roman" w:hint="default"/>
      </w:rPr>
    </w:lvl>
    <w:lvl w:ilvl="5" w:tplc="FFF86CAC">
      <w:start w:val="1"/>
      <w:numFmt w:val="bullet"/>
      <w:lvlText w:val="•"/>
      <w:lvlJc w:val="left"/>
      <w:pPr>
        <w:tabs>
          <w:tab w:val="num" w:pos="4320"/>
        </w:tabs>
        <w:ind w:left="4320" w:hanging="360"/>
      </w:pPr>
      <w:rPr>
        <w:rFonts w:ascii="Times New Roman" w:hAnsi="Times New Roman" w:hint="default"/>
      </w:rPr>
    </w:lvl>
    <w:lvl w:ilvl="6" w:tplc="6D34E7FC">
      <w:start w:val="1"/>
      <w:numFmt w:val="bullet"/>
      <w:lvlText w:val="•"/>
      <w:lvlJc w:val="left"/>
      <w:pPr>
        <w:tabs>
          <w:tab w:val="num" w:pos="5040"/>
        </w:tabs>
        <w:ind w:left="5040" w:hanging="360"/>
      </w:pPr>
      <w:rPr>
        <w:rFonts w:ascii="Times New Roman" w:hAnsi="Times New Roman" w:hint="default"/>
      </w:rPr>
    </w:lvl>
    <w:lvl w:ilvl="7" w:tplc="33A8181A">
      <w:start w:val="1"/>
      <w:numFmt w:val="bullet"/>
      <w:lvlText w:val="•"/>
      <w:lvlJc w:val="left"/>
      <w:pPr>
        <w:tabs>
          <w:tab w:val="num" w:pos="5760"/>
        </w:tabs>
        <w:ind w:left="5760" w:hanging="360"/>
      </w:pPr>
      <w:rPr>
        <w:rFonts w:ascii="Times New Roman" w:hAnsi="Times New Roman" w:hint="default"/>
      </w:rPr>
    </w:lvl>
    <w:lvl w:ilvl="8" w:tplc="270A2BC6">
      <w:start w:val="1"/>
      <w:numFmt w:val="bullet"/>
      <w:lvlText w:val="•"/>
      <w:lvlJc w:val="left"/>
      <w:pPr>
        <w:tabs>
          <w:tab w:val="num" w:pos="6480"/>
        </w:tabs>
        <w:ind w:left="6480" w:hanging="360"/>
      </w:pPr>
      <w:rPr>
        <w:rFonts w:ascii="Times New Roman" w:hAnsi="Times New Roman" w:hint="default"/>
      </w:rPr>
    </w:lvl>
  </w:abstractNum>
  <w:abstractNum w:abstractNumId="40">
    <w:nsid w:val="75191F8E"/>
    <w:multiLevelType w:val="hybridMultilevel"/>
    <w:tmpl w:val="3948F8B4"/>
    <w:lvl w:ilvl="0" w:tplc="B5BA1DC2">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41">
    <w:nsid w:val="75F33E44"/>
    <w:multiLevelType w:val="hybridMultilevel"/>
    <w:tmpl w:val="D4622DAC"/>
    <w:lvl w:ilvl="0" w:tplc="0C0A0001">
      <w:start w:val="1"/>
      <w:numFmt w:val="bullet"/>
      <w:lvlText w:val=""/>
      <w:lvlJc w:val="left"/>
      <w:pPr>
        <w:ind w:left="1513" w:hanging="360"/>
      </w:pPr>
      <w:rPr>
        <w:rFonts w:ascii="Symbol" w:hAnsi="Symbol" w:hint="default"/>
      </w:rPr>
    </w:lvl>
    <w:lvl w:ilvl="1" w:tplc="0C0A0003">
      <w:start w:val="1"/>
      <w:numFmt w:val="bullet"/>
      <w:lvlText w:val="o"/>
      <w:lvlJc w:val="left"/>
      <w:pPr>
        <w:ind w:left="2233" w:hanging="360"/>
      </w:pPr>
      <w:rPr>
        <w:rFonts w:ascii="Courier New" w:hAnsi="Courier New" w:hint="default"/>
      </w:rPr>
    </w:lvl>
    <w:lvl w:ilvl="2" w:tplc="0C0A0005">
      <w:start w:val="1"/>
      <w:numFmt w:val="bullet"/>
      <w:lvlText w:val=""/>
      <w:lvlJc w:val="left"/>
      <w:pPr>
        <w:ind w:left="2953" w:hanging="360"/>
      </w:pPr>
      <w:rPr>
        <w:rFonts w:ascii="Wingdings" w:hAnsi="Wingdings" w:hint="default"/>
      </w:rPr>
    </w:lvl>
    <w:lvl w:ilvl="3" w:tplc="0C0A0001">
      <w:start w:val="1"/>
      <w:numFmt w:val="bullet"/>
      <w:lvlText w:val=""/>
      <w:lvlJc w:val="left"/>
      <w:pPr>
        <w:ind w:left="3673" w:hanging="360"/>
      </w:pPr>
      <w:rPr>
        <w:rFonts w:ascii="Symbol" w:hAnsi="Symbol" w:hint="default"/>
      </w:rPr>
    </w:lvl>
    <w:lvl w:ilvl="4" w:tplc="0C0A0003">
      <w:start w:val="1"/>
      <w:numFmt w:val="bullet"/>
      <w:lvlText w:val="o"/>
      <w:lvlJc w:val="left"/>
      <w:pPr>
        <w:ind w:left="4393" w:hanging="360"/>
      </w:pPr>
      <w:rPr>
        <w:rFonts w:ascii="Courier New" w:hAnsi="Courier New" w:hint="default"/>
      </w:rPr>
    </w:lvl>
    <w:lvl w:ilvl="5" w:tplc="0C0A0005">
      <w:start w:val="1"/>
      <w:numFmt w:val="bullet"/>
      <w:lvlText w:val=""/>
      <w:lvlJc w:val="left"/>
      <w:pPr>
        <w:ind w:left="5113" w:hanging="360"/>
      </w:pPr>
      <w:rPr>
        <w:rFonts w:ascii="Wingdings" w:hAnsi="Wingdings" w:hint="default"/>
      </w:rPr>
    </w:lvl>
    <w:lvl w:ilvl="6" w:tplc="0C0A0001">
      <w:start w:val="1"/>
      <w:numFmt w:val="bullet"/>
      <w:lvlText w:val=""/>
      <w:lvlJc w:val="left"/>
      <w:pPr>
        <w:ind w:left="5833" w:hanging="360"/>
      </w:pPr>
      <w:rPr>
        <w:rFonts w:ascii="Symbol" w:hAnsi="Symbol" w:hint="default"/>
      </w:rPr>
    </w:lvl>
    <w:lvl w:ilvl="7" w:tplc="0C0A0003">
      <w:start w:val="1"/>
      <w:numFmt w:val="bullet"/>
      <w:lvlText w:val="o"/>
      <w:lvlJc w:val="left"/>
      <w:pPr>
        <w:ind w:left="6553" w:hanging="360"/>
      </w:pPr>
      <w:rPr>
        <w:rFonts w:ascii="Courier New" w:hAnsi="Courier New" w:hint="default"/>
      </w:rPr>
    </w:lvl>
    <w:lvl w:ilvl="8" w:tplc="0C0A0005">
      <w:start w:val="1"/>
      <w:numFmt w:val="bullet"/>
      <w:lvlText w:val=""/>
      <w:lvlJc w:val="left"/>
      <w:pPr>
        <w:ind w:left="7273" w:hanging="360"/>
      </w:pPr>
      <w:rPr>
        <w:rFonts w:ascii="Wingdings" w:hAnsi="Wingdings" w:hint="default"/>
      </w:rPr>
    </w:lvl>
  </w:abstractNum>
  <w:abstractNum w:abstractNumId="42">
    <w:nsid w:val="7743134E"/>
    <w:multiLevelType w:val="hybridMultilevel"/>
    <w:tmpl w:val="819E0AA8"/>
    <w:lvl w:ilvl="0" w:tplc="CB2E320E">
      <w:start w:val="1"/>
      <w:numFmt w:val="bullet"/>
      <w:lvlText w:val=""/>
      <w:lvlJc w:val="left"/>
      <w:pPr>
        <w:tabs>
          <w:tab w:val="num" w:pos="720"/>
        </w:tabs>
        <w:ind w:left="720" w:hanging="360"/>
      </w:pPr>
      <w:rPr>
        <w:rFonts w:ascii="Symbol" w:hAnsi="Symbol" w:hint="default"/>
        <w:sz w:val="22"/>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43">
    <w:nsid w:val="774D08F4"/>
    <w:multiLevelType w:val="hybridMultilevel"/>
    <w:tmpl w:val="D7381AB2"/>
    <w:lvl w:ilvl="0" w:tplc="0C0A0007">
      <w:start w:val="1"/>
      <w:numFmt w:val="bullet"/>
      <w:lvlText w:val=""/>
      <w:lvlJc w:val="left"/>
      <w:pPr>
        <w:ind w:left="2873" w:hanging="360"/>
      </w:pPr>
      <w:rPr>
        <w:rFonts w:ascii="Wingdings" w:hAnsi="Wingdings" w:hint="default"/>
        <w:sz w:val="16"/>
      </w:rPr>
    </w:lvl>
    <w:lvl w:ilvl="1" w:tplc="0C0A0003">
      <w:start w:val="1"/>
      <w:numFmt w:val="bullet"/>
      <w:lvlText w:val="o"/>
      <w:lvlJc w:val="left"/>
      <w:pPr>
        <w:ind w:left="3593" w:hanging="360"/>
      </w:pPr>
      <w:rPr>
        <w:rFonts w:ascii="Courier New" w:hAnsi="Courier New" w:hint="default"/>
      </w:rPr>
    </w:lvl>
    <w:lvl w:ilvl="2" w:tplc="0C0A0005">
      <w:start w:val="1"/>
      <w:numFmt w:val="bullet"/>
      <w:lvlText w:val=""/>
      <w:lvlJc w:val="left"/>
      <w:pPr>
        <w:ind w:left="4313" w:hanging="360"/>
      </w:pPr>
      <w:rPr>
        <w:rFonts w:ascii="Wingdings" w:hAnsi="Wingdings" w:hint="default"/>
      </w:rPr>
    </w:lvl>
    <w:lvl w:ilvl="3" w:tplc="0C0A0001">
      <w:start w:val="1"/>
      <w:numFmt w:val="bullet"/>
      <w:lvlText w:val=""/>
      <w:lvlJc w:val="left"/>
      <w:pPr>
        <w:ind w:left="5033" w:hanging="360"/>
      </w:pPr>
      <w:rPr>
        <w:rFonts w:ascii="Symbol" w:hAnsi="Symbol" w:hint="default"/>
      </w:rPr>
    </w:lvl>
    <w:lvl w:ilvl="4" w:tplc="0C0A0003">
      <w:start w:val="1"/>
      <w:numFmt w:val="bullet"/>
      <w:lvlText w:val="o"/>
      <w:lvlJc w:val="left"/>
      <w:pPr>
        <w:ind w:left="5753" w:hanging="360"/>
      </w:pPr>
      <w:rPr>
        <w:rFonts w:ascii="Courier New" w:hAnsi="Courier New" w:hint="default"/>
      </w:rPr>
    </w:lvl>
    <w:lvl w:ilvl="5" w:tplc="0C0A0005">
      <w:start w:val="1"/>
      <w:numFmt w:val="bullet"/>
      <w:lvlText w:val=""/>
      <w:lvlJc w:val="left"/>
      <w:pPr>
        <w:ind w:left="6473" w:hanging="360"/>
      </w:pPr>
      <w:rPr>
        <w:rFonts w:ascii="Wingdings" w:hAnsi="Wingdings" w:hint="default"/>
      </w:rPr>
    </w:lvl>
    <w:lvl w:ilvl="6" w:tplc="0C0A0001">
      <w:start w:val="1"/>
      <w:numFmt w:val="bullet"/>
      <w:lvlText w:val=""/>
      <w:lvlJc w:val="left"/>
      <w:pPr>
        <w:ind w:left="7193" w:hanging="360"/>
      </w:pPr>
      <w:rPr>
        <w:rFonts w:ascii="Symbol" w:hAnsi="Symbol" w:hint="default"/>
      </w:rPr>
    </w:lvl>
    <w:lvl w:ilvl="7" w:tplc="0C0A0003">
      <w:start w:val="1"/>
      <w:numFmt w:val="bullet"/>
      <w:lvlText w:val="o"/>
      <w:lvlJc w:val="left"/>
      <w:pPr>
        <w:ind w:left="7913" w:hanging="360"/>
      </w:pPr>
      <w:rPr>
        <w:rFonts w:ascii="Courier New" w:hAnsi="Courier New" w:hint="default"/>
      </w:rPr>
    </w:lvl>
    <w:lvl w:ilvl="8" w:tplc="0C0A0005">
      <w:start w:val="1"/>
      <w:numFmt w:val="bullet"/>
      <w:lvlText w:val=""/>
      <w:lvlJc w:val="left"/>
      <w:pPr>
        <w:ind w:left="8633" w:hanging="360"/>
      </w:pPr>
      <w:rPr>
        <w:rFonts w:ascii="Wingdings" w:hAnsi="Wingdings" w:hint="default"/>
      </w:rPr>
    </w:lvl>
  </w:abstractNum>
  <w:abstractNum w:abstractNumId="44">
    <w:nsid w:val="7B401BFA"/>
    <w:multiLevelType w:val="hybridMultilevel"/>
    <w:tmpl w:val="ED988B9A"/>
    <w:lvl w:ilvl="0" w:tplc="0C0A0001">
      <w:start w:val="1"/>
      <w:numFmt w:val="bullet"/>
      <w:lvlText w:val=""/>
      <w:lvlJc w:val="left"/>
      <w:pPr>
        <w:tabs>
          <w:tab w:val="num" w:pos="1080"/>
        </w:tabs>
        <w:ind w:left="1080" w:hanging="360"/>
      </w:pPr>
      <w:rPr>
        <w:rFonts w:ascii="Symbol" w:hAnsi="Symbol" w:hint="default"/>
      </w:rPr>
    </w:lvl>
    <w:lvl w:ilvl="1" w:tplc="0C0A0003">
      <w:start w:val="1"/>
      <w:numFmt w:val="bullet"/>
      <w:lvlText w:val="o"/>
      <w:lvlJc w:val="left"/>
      <w:pPr>
        <w:tabs>
          <w:tab w:val="num" w:pos="1800"/>
        </w:tabs>
        <w:ind w:left="1800" w:hanging="360"/>
      </w:pPr>
      <w:rPr>
        <w:rFonts w:ascii="Courier New" w:hAnsi="Courier New" w:hint="default"/>
      </w:rPr>
    </w:lvl>
    <w:lvl w:ilvl="2" w:tplc="0C0A0005">
      <w:start w:val="1"/>
      <w:numFmt w:val="bullet"/>
      <w:lvlText w:val=""/>
      <w:lvlJc w:val="left"/>
      <w:pPr>
        <w:tabs>
          <w:tab w:val="num" w:pos="2520"/>
        </w:tabs>
        <w:ind w:left="2520" w:hanging="360"/>
      </w:pPr>
      <w:rPr>
        <w:rFonts w:ascii="Wingdings" w:hAnsi="Wingdings" w:hint="default"/>
      </w:rPr>
    </w:lvl>
    <w:lvl w:ilvl="3" w:tplc="0C0A0001">
      <w:start w:val="1"/>
      <w:numFmt w:val="bullet"/>
      <w:lvlText w:val=""/>
      <w:lvlJc w:val="left"/>
      <w:pPr>
        <w:tabs>
          <w:tab w:val="num" w:pos="3240"/>
        </w:tabs>
        <w:ind w:left="3240" w:hanging="360"/>
      </w:pPr>
      <w:rPr>
        <w:rFonts w:ascii="Symbol" w:hAnsi="Symbol" w:hint="default"/>
      </w:rPr>
    </w:lvl>
    <w:lvl w:ilvl="4" w:tplc="0C0A0003">
      <w:start w:val="1"/>
      <w:numFmt w:val="bullet"/>
      <w:lvlText w:val="o"/>
      <w:lvlJc w:val="left"/>
      <w:pPr>
        <w:tabs>
          <w:tab w:val="num" w:pos="3960"/>
        </w:tabs>
        <w:ind w:left="3960" w:hanging="360"/>
      </w:pPr>
      <w:rPr>
        <w:rFonts w:ascii="Courier New" w:hAnsi="Courier New" w:hint="default"/>
      </w:rPr>
    </w:lvl>
    <w:lvl w:ilvl="5" w:tplc="0C0A0005">
      <w:start w:val="1"/>
      <w:numFmt w:val="bullet"/>
      <w:lvlText w:val=""/>
      <w:lvlJc w:val="left"/>
      <w:pPr>
        <w:tabs>
          <w:tab w:val="num" w:pos="4680"/>
        </w:tabs>
        <w:ind w:left="4680" w:hanging="360"/>
      </w:pPr>
      <w:rPr>
        <w:rFonts w:ascii="Wingdings" w:hAnsi="Wingdings" w:hint="default"/>
      </w:rPr>
    </w:lvl>
    <w:lvl w:ilvl="6" w:tplc="0C0A0001">
      <w:start w:val="1"/>
      <w:numFmt w:val="bullet"/>
      <w:lvlText w:val=""/>
      <w:lvlJc w:val="left"/>
      <w:pPr>
        <w:tabs>
          <w:tab w:val="num" w:pos="5400"/>
        </w:tabs>
        <w:ind w:left="5400" w:hanging="360"/>
      </w:pPr>
      <w:rPr>
        <w:rFonts w:ascii="Symbol" w:hAnsi="Symbol" w:hint="default"/>
      </w:rPr>
    </w:lvl>
    <w:lvl w:ilvl="7" w:tplc="0C0A0003">
      <w:start w:val="1"/>
      <w:numFmt w:val="bullet"/>
      <w:lvlText w:val="o"/>
      <w:lvlJc w:val="left"/>
      <w:pPr>
        <w:tabs>
          <w:tab w:val="num" w:pos="6120"/>
        </w:tabs>
        <w:ind w:left="6120" w:hanging="360"/>
      </w:pPr>
      <w:rPr>
        <w:rFonts w:ascii="Courier New" w:hAnsi="Courier New" w:hint="default"/>
      </w:rPr>
    </w:lvl>
    <w:lvl w:ilvl="8" w:tplc="0C0A0005">
      <w:start w:val="1"/>
      <w:numFmt w:val="bullet"/>
      <w:lvlText w:val=""/>
      <w:lvlJc w:val="left"/>
      <w:pPr>
        <w:tabs>
          <w:tab w:val="num" w:pos="6840"/>
        </w:tabs>
        <w:ind w:left="6840" w:hanging="360"/>
      </w:pPr>
      <w:rPr>
        <w:rFonts w:ascii="Wingdings" w:hAnsi="Wingdings" w:hint="default"/>
      </w:rPr>
    </w:lvl>
  </w:abstractNum>
  <w:abstractNum w:abstractNumId="45">
    <w:nsid w:val="7F6237DE"/>
    <w:multiLevelType w:val="hybridMultilevel"/>
    <w:tmpl w:val="122EC89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26"/>
  </w:num>
  <w:num w:numId="3">
    <w:abstractNumId w:val="33"/>
  </w:num>
  <w:num w:numId="4">
    <w:abstractNumId w:val="4"/>
  </w:num>
  <w:num w:numId="5">
    <w:abstractNumId w:val="25"/>
  </w:num>
  <w:num w:numId="6">
    <w:abstractNumId w:val="6"/>
  </w:num>
  <w:num w:numId="7">
    <w:abstractNumId w:val="17"/>
  </w:num>
  <w:num w:numId="8">
    <w:abstractNumId w:val="18"/>
  </w:num>
  <w:num w:numId="9">
    <w:abstractNumId w:val="27"/>
  </w:num>
  <w:num w:numId="10">
    <w:abstractNumId w:val="21"/>
  </w:num>
  <w:num w:numId="11">
    <w:abstractNumId w:val="35"/>
  </w:num>
  <w:num w:numId="12">
    <w:abstractNumId w:val="32"/>
  </w:num>
  <w:num w:numId="13">
    <w:abstractNumId w:val="31"/>
  </w:num>
  <w:num w:numId="14">
    <w:abstractNumId w:val="44"/>
  </w:num>
  <w:num w:numId="15">
    <w:abstractNumId w:val="10"/>
  </w:num>
  <w:num w:numId="16">
    <w:abstractNumId w:val="14"/>
  </w:num>
  <w:num w:numId="17">
    <w:abstractNumId w:val="1"/>
  </w:num>
  <w:num w:numId="18">
    <w:abstractNumId w:val="19"/>
  </w:num>
  <w:num w:numId="19">
    <w:abstractNumId w:val="28"/>
  </w:num>
  <w:num w:numId="20">
    <w:abstractNumId w:val="2"/>
  </w:num>
  <w:num w:numId="21">
    <w:abstractNumId w:val="39"/>
  </w:num>
  <w:num w:numId="22">
    <w:abstractNumId w:val="8"/>
  </w:num>
  <w:num w:numId="23">
    <w:abstractNumId w:val="13"/>
  </w:num>
  <w:num w:numId="24">
    <w:abstractNumId w:val="20"/>
  </w:num>
  <w:num w:numId="25">
    <w:abstractNumId w:val="42"/>
  </w:num>
  <w:num w:numId="26">
    <w:abstractNumId w:val="5"/>
  </w:num>
  <w:num w:numId="27">
    <w:abstractNumId w:val="38"/>
  </w:num>
  <w:num w:numId="28">
    <w:abstractNumId w:val="0"/>
    <w:lvlOverride w:ilvl="0">
      <w:lvl w:ilvl="0">
        <w:numFmt w:val="bullet"/>
        <w:lvlText w:val=""/>
        <w:legacy w:legacy="1" w:legacySpace="0" w:legacyIndent="360"/>
        <w:lvlJc w:val="left"/>
        <w:pPr>
          <w:ind w:left="720" w:hanging="360"/>
        </w:pPr>
        <w:rPr>
          <w:rFonts w:ascii="Symbol" w:hAnsi="Symbol" w:hint="default"/>
        </w:rPr>
      </w:lvl>
    </w:lvlOverride>
  </w:num>
  <w:num w:numId="29">
    <w:abstractNumId w:val="22"/>
  </w:num>
  <w:num w:numId="30">
    <w:abstractNumId w:val="36"/>
  </w:num>
  <w:num w:numId="31">
    <w:abstractNumId w:val="34"/>
  </w:num>
  <w:num w:numId="32">
    <w:abstractNumId w:val="43"/>
  </w:num>
  <w:num w:numId="33">
    <w:abstractNumId w:val="30"/>
  </w:num>
  <w:num w:numId="34">
    <w:abstractNumId w:val="16"/>
  </w:num>
  <w:num w:numId="35">
    <w:abstractNumId w:val="41"/>
  </w:num>
  <w:num w:numId="36">
    <w:abstractNumId w:val="23"/>
  </w:num>
  <w:num w:numId="37">
    <w:abstractNumId w:val="40"/>
  </w:num>
  <w:num w:numId="38">
    <w:abstractNumId w:val="12"/>
  </w:num>
  <w:num w:numId="39">
    <w:abstractNumId w:val="7"/>
  </w:num>
  <w:num w:numId="40">
    <w:abstractNumId w:val="9"/>
  </w:num>
  <w:num w:numId="41">
    <w:abstractNumId w:val="3"/>
  </w:num>
  <w:num w:numId="42">
    <w:abstractNumId w:val="45"/>
  </w:num>
  <w:num w:numId="43">
    <w:abstractNumId w:val="29"/>
  </w:num>
  <w:num w:numId="44">
    <w:abstractNumId w:val="11"/>
  </w:num>
  <w:num w:numId="45">
    <w:abstractNumId w:val="37"/>
  </w:num>
  <w:num w:numId="46">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708"/>
  <w:hyphenationZone w:val="425"/>
  <w:evenAndOddHeaders/>
  <w:characterSpacingControl w:val="doNotCompress"/>
  <w:doNotValidateAgainstSchema/>
  <w:doNotDemarcateInvalidXml/>
  <w:footnotePr>
    <w:footnote w:id="0"/>
    <w:footnote w:id="1"/>
  </w:footnotePr>
  <w:endnotePr>
    <w:numFmt w:val="decimal"/>
    <w:endnote w:id="0"/>
    <w:endnote w:id="1"/>
  </w:endnotePr>
  <w:compat/>
  <w:rsids>
    <w:rsidRoot w:val="00CC69AC"/>
    <w:rsid w:val="00003C76"/>
    <w:rsid w:val="000111D5"/>
    <w:rsid w:val="000162B1"/>
    <w:rsid w:val="0001787A"/>
    <w:rsid w:val="0002024C"/>
    <w:rsid w:val="000217EE"/>
    <w:rsid w:val="00025452"/>
    <w:rsid w:val="000320E1"/>
    <w:rsid w:val="0003228B"/>
    <w:rsid w:val="00036F85"/>
    <w:rsid w:val="00046F25"/>
    <w:rsid w:val="00052316"/>
    <w:rsid w:val="00052937"/>
    <w:rsid w:val="0005350D"/>
    <w:rsid w:val="0006227F"/>
    <w:rsid w:val="00064418"/>
    <w:rsid w:val="000658CF"/>
    <w:rsid w:val="00067E29"/>
    <w:rsid w:val="00070D50"/>
    <w:rsid w:val="0007114A"/>
    <w:rsid w:val="00073ABD"/>
    <w:rsid w:val="00073CE6"/>
    <w:rsid w:val="00082670"/>
    <w:rsid w:val="00090826"/>
    <w:rsid w:val="00090E3B"/>
    <w:rsid w:val="000934B2"/>
    <w:rsid w:val="00096998"/>
    <w:rsid w:val="000A69E5"/>
    <w:rsid w:val="000A6A46"/>
    <w:rsid w:val="000B0514"/>
    <w:rsid w:val="000B06E6"/>
    <w:rsid w:val="000B1AF7"/>
    <w:rsid w:val="000B1D9A"/>
    <w:rsid w:val="000D1EAD"/>
    <w:rsid w:val="000D212B"/>
    <w:rsid w:val="000D3110"/>
    <w:rsid w:val="000D33CD"/>
    <w:rsid w:val="000D3B77"/>
    <w:rsid w:val="000D4751"/>
    <w:rsid w:val="000E0332"/>
    <w:rsid w:val="000E20D2"/>
    <w:rsid w:val="000E2884"/>
    <w:rsid w:val="000E4A73"/>
    <w:rsid w:val="000E4DFC"/>
    <w:rsid w:val="000E50B6"/>
    <w:rsid w:val="000F2ECA"/>
    <w:rsid w:val="000F6E96"/>
    <w:rsid w:val="0010126B"/>
    <w:rsid w:val="0010384F"/>
    <w:rsid w:val="00104350"/>
    <w:rsid w:val="00107CA7"/>
    <w:rsid w:val="00110D65"/>
    <w:rsid w:val="00111C08"/>
    <w:rsid w:val="0011580B"/>
    <w:rsid w:val="00124AAC"/>
    <w:rsid w:val="00126F30"/>
    <w:rsid w:val="00130E50"/>
    <w:rsid w:val="00132973"/>
    <w:rsid w:val="001333CB"/>
    <w:rsid w:val="0013681E"/>
    <w:rsid w:val="00140DD8"/>
    <w:rsid w:val="00141A09"/>
    <w:rsid w:val="00142809"/>
    <w:rsid w:val="0014376F"/>
    <w:rsid w:val="001474E5"/>
    <w:rsid w:val="001523F0"/>
    <w:rsid w:val="001527FE"/>
    <w:rsid w:val="00152C3C"/>
    <w:rsid w:val="00153E35"/>
    <w:rsid w:val="001542E0"/>
    <w:rsid w:val="0016357B"/>
    <w:rsid w:val="0016789A"/>
    <w:rsid w:val="001716BC"/>
    <w:rsid w:val="00172BFD"/>
    <w:rsid w:val="0017381E"/>
    <w:rsid w:val="0017487A"/>
    <w:rsid w:val="00174CD5"/>
    <w:rsid w:val="00175D98"/>
    <w:rsid w:val="00180B6F"/>
    <w:rsid w:val="00181AAA"/>
    <w:rsid w:val="001834CB"/>
    <w:rsid w:val="001854E9"/>
    <w:rsid w:val="001877C5"/>
    <w:rsid w:val="00191CD8"/>
    <w:rsid w:val="00192B2A"/>
    <w:rsid w:val="00194FE6"/>
    <w:rsid w:val="001A0D41"/>
    <w:rsid w:val="001A1F53"/>
    <w:rsid w:val="001A5552"/>
    <w:rsid w:val="001A6599"/>
    <w:rsid w:val="001B6BAF"/>
    <w:rsid w:val="001C0C2A"/>
    <w:rsid w:val="001C17C2"/>
    <w:rsid w:val="001C25A1"/>
    <w:rsid w:val="001C4B4F"/>
    <w:rsid w:val="001D105D"/>
    <w:rsid w:val="001D2565"/>
    <w:rsid w:val="001D3949"/>
    <w:rsid w:val="001E0E9C"/>
    <w:rsid w:val="001E126D"/>
    <w:rsid w:val="001E5BFC"/>
    <w:rsid w:val="001E67AB"/>
    <w:rsid w:val="001E7100"/>
    <w:rsid w:val="001E7BF8"/>
    <w:rsid w:val="001F2DAD"/>
    <w:rsid w:val="001F3D34"/>
    <w:rsid w:val="00204F4A"/>
    <w:rsid w:val="00207F39"/>
    <w:rsid w:val="00214857"/>
    <w:rsid w:val="00215001"/>
    <w:rsid w:val="00221821"/>
    <w:rsid w:val="00222E63"/>
    <w:rsid w:val="0022406F"/>
    <w:rsid w:val="002346C0"/>
    <w:rsid w:val="00237156"/>
    <w:rsid w:val="00243E6D"/>
    <w:rsid w:val="00244326"/>
    <w:rsid w:val="002457F5"/>
    <w:rsid w:val="00245BBC"/>
    <w:rsid w:val="00252986"/>
    <w:rsid w:val="00253F7D"/>
    <w:rsid w:val="0025745B"/>
    <w:rsid w:val="0025769B"/>
    <w:rsid w:val="002609A0"/>
    <w:rsid w:val="002701CD"/>
    <w:rsid w:val="00273671"/>
    <w:rsid w:val="00273CD7"/>
    <w:rsid w:val="0027484A"/>
    <w:rsid w:val="00275D4F"/>
    <w:rsid w:val="00276860"/>
    <w:rsid w:val="00276F33"/>
    <w:rsid w:val="0028371B"/>
    <w:rsid w:val="00285460"/>
    <w:rsid w:val="00286380"/>
    <w:rsid w:val="00293C45"/>
    <w:rsid w:val="00297802"/>
    <w:rsid w:val="002A0E1E"/>
    <w:rsid w:val="002A10E1"/>
    <w:rsid w:val="002A20D0"/>
    <w:rsid w:val="002A69F9"/>
    <w:rsid w:val="002A6E23"/>
    <w:rsid w:val="002A7EED"/>
    <w:rsid w:val="002B0396"/>
    <w:rsid w:val="002B19D4"/>
    <w:rsid w:val="002C0478"/>
    <w:rsid w:val="002C121C"/>
    <w:rsid w:val="002C1A5A"/>
    <w:rsid w:val="002C28A3"/>
    <w:rsid w:val="002C5CA5"/>
    <w:rsid w:val="002C6036"/>
    <w:rsid w:val="002D2467"/>
    <w:rsid w:val="002D3571"/>
    <w:rsid w:val="002D79F0"/>
    <w:rsid w:val="002E0EB3"/>
    <w:rsid w:val="002E3BB6"/>
    <w:rsid w:val="002E4796"/>
    <w:rsid w:val="002E5598"/>
    <w:rsid w:val="002E58AA"/>
    <w:rsid w:val="002F0951"/>
    <w:rsid w:val="002F0A9F"/>
    <w:rsid w:val="002F3D61"/>
    <w:rsid w:val="002F41A0"/>
    <w:rsid w:val="002F7824"/>
    <w:rsid w:val="003031AD"/>
    <w:rsid w:val="00303839"/>
    <w:rsid w:val="0030467D"/>
    <w:rsid w:val="00305F4F"/>
    <w:rsid w:val="003072EA"/>
    <w:rsid w:val="00312431"/>
    <w:rsid w:val="00316287"/>
    <w:rsid w:val="00316BA1"/>
    <w:rsid w:val="00322F18"/>
    <w:rsid w:val="003370C5"/>
    <w:rsid w:val="003454A9"/>
    <w:rsid w:val="003458E1"/>
    <w:rsid w:val="003461ED"/>
    <w:rsid w:val="003504FE"/>
    <w:rsid w:val="0035606B"/>
    <w:rsid w:val="00363D7A"/>
    <w:rsid w:val="00373A04"/>
    <w:rsid w:val="00375EA7"/>
    <w:rsid w:val="00376A14"/>
    <w:rsid w:val="00382FC1"/>
    <w:rsid w:val="0038428F"/>
    <w:rsid w:val="00390B4B"/>
    <w:rsid w:val="0039118D"/>
    <w:rsid w:val="0039204D"/>
    <w:rsid w:val="003A03A7"/>
    <w:rsid w:val="003A0485"/>
    <w:rsid w:val="003A4079"/>
    <w:rsid w:val="003A6114"/>
    <w:rsid w:val="003A6919"/>
    <w:rsid w:val="003B0907"/>
    <w:rsid w:val="003B41A5"/>
    <w:rsid w:val="003B5AD7"/>
    <w:rsid w:val="003B6C00"/>
    <w:rsid w:val="003C254E"/>
    <w:rsid w:val="003C2BFA"/>
    <w:rsid w:val="003C48DE"/>
    <w:rsid w:val="003C6AEF"/>
    <w:rsid w:val="003C6FE2"/>
    <w:rsid w:val="003D1350"/>
    <w:rsid w:val="003D5F7C"/>
    <w:rsid w:val="003D6637"/>
    <w:rsid w:val="003E164B"/>
    <w:rsid w:val="003E3071"/>
    <w:rsid w:val="003E32C7"/>
    <w:rsid w:val="003E4A2A"/>
    <w:rsid w:val="003F3F45"/>
    <w:rsid w:val="003F4FCA"/>
    <w:rsid w:val="003F6080"/>
    <w:rsid w:val="003F6E80"/>
    <w:rsid w:val="00400D35"/>
    <w:rsid w:val="00412C05"/>
    <w:rsid w:val="00416540"/>
    <w:rsid w:val="00417C20"/>
    <w:rsid w:val="00423193"/>
    <w:rsid w:val="00423237"/>
    <w:rsid w:val="0042713D"/>
    <w:rsid w:val="00431F7D"/>
    <w:rsid w:val="00431FBE"/>
    <w:rsid w:val="0043388E"/>
    <w:rsid w:val="00435D5E"/>
    <w:rsid w:val="00436BE8"/>
    <w:rsid w:val="00437CBD"/>
    <w:rsid w:val="00440A52"/>
    <w:rsid w:val="00440B49"/>
    <w:rsid w:val="00441579"/>
    <w:rsid w:val="0044419F"/>
    <w:rsid w:val="00445FD3"/>
    <w:rsid w:val="00446744"/>
    <w:rsid w:val="00450CF5"/>
    <w:rsid w:val="00456FEB"/>
    <w:rsid w:val="00460E9F"/>
    <w:rsid w:val="00464B47"/>
    <w:rsid w:val="00467E15"/>
    <w:rsid w:val="00472672"/>
    <w:rsid w:val="00477714"/>
    <w:rsid w:val="00486DF5"/>
    <w:rsid w:val="004912CD"/>
    <w:rsid w:val="0049242C"/>
    <w:rsid w:val="004926C6"/>
    <w:rsid w:val="004A0697"/>
    <w:rsid w:val="004A23D1"/>
    <w:rsid w:val="004A62BC"/>
    <w:rsid w:val="004B3DBA"/>
    <w:rsid w:val="004B4263"/>
    <w:rsid w:val="004C0CE9"/>
    <w:rsid w:val="004C30CA"/>
    <w:rsid w:val="004C54AA"/>
    <w:rsid w:val="004D0B05"/>
    <w:rsid w:val="004D179C"/>
    <w:rsid w:val="004D24E6"/>
    <w:rsid w:val="004D583D"/>
    <w:rsid w:val="004D5978"/>
    <w:rsid w:val="004E6076"/>
    <w:rsid w:val="004E6988"/>
    <w:rsid w:val="004F5244"/>
    <w:rsid w:val="004F5989"/>
    <w:rsid w:val="00505217"/>
    <w:rsid w:val="0052164C"/>
    <w:rsid w:val="00521E81"/>
    <w:rsid w:val="0052435D"/>
    <w:rsid w:val="00532C27"/>
    <w:rsid w:val="005369AE"/>
    <w:rsid w:val="00544226"/>
    <w:rsid w:val="005503D5"/>
    <w:rsid w:val="00552CA4"/>
    <w:rsid w:val="00553CDC"/>
    <w:rsid w:val="00554DF2"/>
    <w:rsid w:val="0055709C"/>
    <w:rsid w:val="0055726A"/>
    <w:rsid w:val="00557F91"/>
    <w:rsid w:val="00566495"/>
    <w:rsid w:val="00573174"/>
    <w:rsid w:val="00573A06"/>
    <w:rsid w:val="00574D0F"/>
    <w:rsid w:val="00575F3C"/>
    <w:rsid w:val="00576AC3"/>
    <w:rsid w:val="0058332F"/>
    <w:rsid w:val="00595096"/>
    <w:rsid w:val="00596EE6"/>
    <w:rsid w:val="005A6B64"/>
    <w:rsid w:val="005B504B"/>
    <w:rsid w:val="005C02DC"/>
    <w:rsid w:val="005C12EB"/>
    <w:rsid w:val="005C2457"/>
    <w:rsid w:val="005C32DB"/>
    <w:rsid w:val="005C59B8"/>
    <w:rsid w:val="005C6FF2"/>
    <w:rsid w:val="005D7479"/>
    <w:rsid w:val="005D7BB5"/>
    <w:rsid w:val="005D7F65"/>
    <w:rsid w:val="005E290A"/>
    <w:rsid w:val="005E4AA9"/>
    <w:rsid w:val="005E516A"/>
    <w:rsid w:val="005E70D0"/>
    <w:rsid w:val="005F09E8"/>
    <w:rsid w:val="00602950"/>
    <w:rsid w:val="00603F21"/>
    <w:rsid w:val="00610FCF"/>
    <w:rsid w:val="0061553E"/>
    <w:rsid w:val="00615FAB"/>
    <w:rsid w:val="006179A7"/>
    <w:rsid w:val="00622200"/>
    <w:rsid w:val="00626893"/>
    <w:rsid w:val="00634EF2"/>
    <w:rsid w:val="00636DAD"/>
    <w:rsid w:val="0063764C"/>
    <w:rsid w:val="006455CB"/>
    <w:rsid w:val="00651ACB"/>
    <w:rsid w:val="00651BC5"/>
    <w:rsid w:val="00657EC0"/>
    <w:rsid w:val="00671A7C"/>
    <w:rsid w:val="00673749"/>
    <w:rsid w:val="00681476"/>
    <w:rsid w:val="00681C02"/>
    <w:rsid w:val="0068614A"/>
    <w:rsid w:val="00687670"/>
    <w:rsid w:val="0069390A"/>
    <w:rsid w:val="0069591D"/>
    <w:rsid w:val="006A2771"/>
    <w:rsid w:val="006A5B91"/>
    <w:rsid w:val="006B24E4"/>
    <w:rsid w:val="006B3380"/>
    <w:rsid w:val="006C179D"/>
    <w:rsid w:val="006C67F6"/>
    <w:rsid w:val="006C6AA0"/>
    <w:rsid w:val="006C745F"/>
    <w:rsid w:val="006D0761"/>
    <w:rsid w:val="006D52B6"/>
    <w:rsid w:val="006F072D"/>
    <w:rsid w:val="006F0D8B"/>
    <w:rsid w:val="006F203E"/>
    <w:rsid w:val="006F4A11"/>
    <w:rsid w:val="0070047D"/>
    <w:rsid w:val="0070075B"/>
    <w:rsid w:val="00702E1C"/>
    <w:rsid w:val="00710D21"/>
    <w:rsid w:val="00716842"/>
    <w:rsid w:val="00724E8C"/>
    <w:rsid w:val="00727D54"/>
    <w:rsid w:val="00731162"/>
    <w:rsid w:val="007333A6"/>
    <w:rsid w:val="00737E5B"/>
    <w:rsid w:val="00743961"/>
    <w:rsid w:val="00753206"/>
    <w:rsid w:val="00753700"/>
    <w:rsid w:val="00754C29"/>
    <w:rsid w:val="007565A1"/>
    <w:rsid w:val="00756CE6"/>
    <w:rsid w:val="00757E82"/>
    <w:rsid w:val="00760A5D"/>
    <w:rsid w:val="007674FD"/>
    <w:rsid w:val="00770E53"/>
    <w:rsid w:val="007715F2"/>
    <w:rsid w:val="00771BF6"/>
    <w:rsid w:val="007725EB"/>
    <w:rsid w:val="00772BA5"/>
    <w:rsid w:val="00780372"/>
    <w:rsid w:val="00781793"/>
    <w:rsid w:val="00783CA7"/>
    <w:rsid w:val="00784DE1"/>
    <w:rsid w:val="0079306D"/>
    <w:rsid w:val="00793F3F"/>
    <w:rsid w:val="00794AF3"/>
    <w:rsid w:val="007A04FE"/>
    <w:rsid w:val="007A06EC"/>
    <w:rsid w:val="007A7423"/>
    <w:rsid w:val="007B0B78"/>
    <w:rsid w:val="007B2DB1"/>
    <w:rsid w:val="007B6EE5"/>
    <w:rsid w:val="007C73EC"/>
    <w:rsid w:val="007D1292"/>
    <w:rsid w:val="007D4BE4"/>
    <w:rsid w:val="007E781F"/>
    <w:rsid w:val="007F15A3"/>
    <w:rsid w:val="007F2545"/>
    <w:rsid w:val="007F2C0B"/>
    <w:rsid w:val="007F33C5"/>
    <w:rsid w:val="007F418A"/>
    <w:rsid w:val="007F52A4"/>
    <w:rsid w:val="007F5ADF"/>
    <w:rsid w:val="007F5D27"/>
    <w:rsid w:val="00801878"/>
    <w:rsid w:val="008059B4"/>
    <w:rsid w:val="008066BF"/>
    <w:rsid w:val="008066FB"/>
    <w:rsid w:val="00807637"/>
    <w:rsid w:val="00812782"/>
    <w:rsid w:val="008134E9"/>
    <w:rsid w:val="00815333"/>
    <w:rsid w:val="0081670D"/>
    <w:rsid w:val="008212E8"/>
    <w:rsid w:val="008235ED"/>
    <w:rsid w:val="00825F50"/>
    <w:rsid w:val="008266ED"/>
    <w:rsid w:val="0084459C"/>
    <w:rsid w:val="00844B14"/>
    <w:rsid w:val="008476D4"/>
    <w:rsid w:val="008479BA"/>
    <w:rsid w:val="00850DFF"/>
    <w:rsid w:val="00853562"/>
    <w:rsid w:val="008547CD"/>
    <w:rsid w:val="0086296C"/>
    <w:rsid w:val="00864504"/>
    <w:rsid w:val="00870352"/>
    <w:rsid w:val="00873896"/>
    <w:rsid w:val="0087595A"/>
    <w:rsid w:val="0088067E"/>
    <w:rsid w:val="00882970"/>
    <w:rsid w:val="00884BAA"/>
    <w:rsid w:val="00886E8C"/>
    <w:rsid w:val="0089271B"/>
    <w:rsid w:val="00893BF6"/>
    <w:rsid w:val="00894343"/>
    <w:rsid w:val="008A1D95"/>
    <w:rsid w:val="008A2D7A"/>
    <w:rsid w:val="008A356C"/>
    <w:rsid w:val="008A35E3"/>
    <w:rsid w:val="008B05D6"/>
    <w:rsid w:val="008B1E51"/>
    <w:rsid w:val="008B27CE"/>
    <w:rsid w:val="008B317A"/>
    <w:rsid w:val="008B5FBB"/>
    <w:rsid w:val="008B78F7"/>
    <w:rsid w:val="008C5F0D"/>
    <w:rsid w:val="008C7AC2"/>
    <w:rsid w:val="008D3484"/>
    <w:rsid w:val="008D43CB"/>
    <w:rsid w:val="008D5E8D"/>
    <w:rsid w:val="008E02F1"/>
    <w:rsid w:val="008E0661"/>
    <w:rsid w:val="008E0682"/>
    <w:rsid w:val="008E2DB0"/>
    <w:rsid w:val="008E4EB4"/>
    <w:rsid w:val="008E58F1"/>
    <w:rsid w:val="008E64FA"/>
    <w:rsid w:val="008E797F"/>
    <w:rsid w:val="008F05DC"/>
    <w:rsid w:val="008F372F"/>
    <w:rsid w:val="008F6135"/>
    <w:rsid w:val="008F6CC0"/>
    <w:rsid w:val="008F7F86"/>
    <w:rsid w:val="00900A1F"/>
    <w:rsid w:val="00904BAE"/>
    <w:rsid w:val="00904FB4"/>
    <w:rsid w:val="009173BB"/>
    <w:rsid w:val="009263A2"/>
    <w:rsid w:val="00930DA1"/>
    <w:rsid w:val="00936019"/>
    <w:rsid w:val="00937B28"/>
    <w:rsid w:val="00940673"/>
    <w:rsid w:val="009504A8"/>
    <w:rsid w:val="00950EB6"/>
    <w:rsid w:val="009545EA"/>
    <w:rsid w:val="0096256E"/>
    <w:rsid w:val="00963B87"/>
    <w:rsid w:val="00963D87"/>
    <w:rsid w:val="00964722"/>
    <w:rsid w:val="00964806"/>
    <w:rsid w:val="00965F19"/>
    <w:rsid w:val="0097012A"/>
    <w:rsid w:val="00970AC7"/>
    <w:rsid w:val="0097196A"/>
    <w:rsid w:val="00975872"/>
    <w:rsid w:val="00975B69"/>
    <w:rsid w:val="00977F79"/>
    <w:rsid w:val="0098447C"/>
    <w:rsid w:val="00995F0E"/>
    <w:rsid w:val="009A063B"/>
    <w:rsid w:val="009A3A0C"/>
    <w:rsid w:val="009B0C75"/>
    <w:rsid w:val="009B132C"/>
    <w:rsid w:val="009B35D5"/>
    <w:rsid w:val="009D65EC"/>
    <w:rsid w:val="009D71C9"/>
    <w:rsid w:val="009E09E9"/>
    <w:rsid w:val="009E305D"/>
    <w:rsid w:val="009E5663"/>
    <w:rsid w:val="009F338F"/>
    <w:rsid w:val="00A052ED"/>
    <w:rsid w:val="00A061A8"/>
    <w:rsid w:val="00A0666E"/>
    <w:rsid w:val="00A0679A"/>
    <w:rsid w:val="00A06974"/>
    <w:rsid w:val="00A077A5"/>
    <w:rsid w:val="00A12262"/>
    <w:rsid w:val="00A1321F"/>
    <w:rsid w:val="00A1529D"/>
    <w:rsid w:val="00A22F55"/>
    <w:rsid w:val="00A24C15"/>
    <w:rsid w:val="00A271A6"/>
    <w:rsid w:val="00A3012B"/>
    <w:rsid w:val="00A336A3"/>
    <w:rsid w:val="00A347DA"/>
    <w:rsid w:val="00A4419F"/>
    <w:rsid w:val="00A45BB0"/>
    <w:rsid w:val="00A5052D"/>
    <w:rsid w:val="00A54F7B"/>
    <w:rsid w:val="00A56AC4"/>
    <w:rsid w:val="00A609FE"/>
    <w:rsid w:val="00A6378A"/>
    <w:rsid w:val="00A75A3A"/>
    <w:rsid w:val="00A7756F"/>
    <w:rsid w:val="00A7799F"/>
    <w:rsid w:val="00A81212"/>
    <w:rsid w:val="00A83D28"/>
    <w:rsid w:val="00A8684B"/>
    <w:rsid w:val="00A90AC3"/>
    <w:rsid w:val="00A90D0D"/>
    <w:rsid w:val="00AA10E2"/>
    <w:rsid w:val="00AA1C6F"/>
    <w:rsid w:val="00AA5091"/>
    <w:rsid w:val="00AA7AFD"/>
    <w:rsid w:val="00AB68E7"/>
    <w:rsid w:val="00AB6D58"/>
    <w:rsid w:val="00AB71E0"/>
    <w:rsid w:val="00AC114F"/>
    <w:rsid w:val="00AC32CF"/>
    <w:rsid w:val="00AC4883"/>
    <w:rsid w:val="00AD2728"/>
    <w:rsid w:val="00AD4401"/>
    <w:rsid w:val="00AD6AE1"/>
    <w:rsid w:val="00AD7C78"/>
    <w:rsid w:val="00AE1D14"/>
    <w:rsid w:val="00AE3CD5"/>
    <w:rsid w:val="00AE3CF7"/>
    <w:rsid w:val="00AE51BF"/>
    <w:rsid w:val="00AE565B"/>
    <w:rsid w:val="00AF0723"/>
    <w:rsid w:val="00AF0859"/>
    <w:rsid w:val="00AF13F4"/>
    <w:rsid w:val="00AF4A02"/>
    <w:rsid w:val="00AF4FD8"/>
    <w:rsid w:val="00AF516C"/>
    <w:rsid w:val="00AF7103"/>
    <w:rsid w:val="00AF79E7"/>
    <w:rsid w:val="00B00F6A"/>
    <w:rsid w:val="00B04A96"/>
    <w:rsid w:val="00B04DB3"/>
    <w:rsid w:val="00B0598F"/>
    <w:rsid w:val="00B07019"/>
    <w:rsid w:val="00B113B9"/>
    <w:rsid w:val="00B1332B"/>
    <w:rsid w:val="00B151A1"/>
    <w:rsid w:val="00B1690F"/>
    <w:rsid w:val="00B257A5"/>
    <w:rsid w:val="00B25F94"/>
    <w:rsid w:val="00B262BA"/>
    <w:rsid w:val="00B30EAC"/>
    <w:rsid w:val="00B347DF"/>
    <w:rsid w:val="00B350C9"/>
    <w:rsid w:val="00B410D5"/>
    <w:rsid w:val="00B415B8"/>
    <w:rsid w:val="00B426F4"/>
    <w:rsid w:val="00B42F01"/>
    <w:rsid w:val="00B44E26"/>
    <w:rsid w:val="00B4580A"/>
    <w:rsid w:val="00B46078"/>
    <w:rsid w:val="00B46B5F"/>
    <w:rsid w:val="00B500E5"/>
    <w:rsid w:val="00B70DB4"/>
    <w:rsid w:val="00B75BC7"/>
    <w:rsid w:val="00B823AE"/>
    <w:rsid w:val="00B83C50"/>
    <w:rsid w:val="00B86F56"/>
    <w:rsid w:val="00B90036"/>
    <w:rsid w:val="00B94989"/>
    <w:rsid w:val="00B9597F"/>
    <w:rsid w:val="00B96CA2"/>
    <w:rsid w:val="00BA2C38"/>
    <w:rsid w:val="00BA445D"/>
    <w:rsid w:val="00BA769D"/>
    <w:rsid w:val="00BA7E4B"/>
    <w:rsid w:val="00BB0D55"/>
    <w:rsid w:val="00BB2908"/>
    <w:rsid w:val="00BB5318"/>
    <w:rsid w:val="00BB7947"/>
    <w:rsid w:val="00BC088A"/>
    <w:rsid w:val="00BC26ED"/>
    <w:rsid w:val="00BC30F0"/>
    <w:rsid w:val="00BC33D5"/>
    <w:rsid w:val="00BC3EB5"/>
    <w:rsid w:val="00BC3F2A"/>
    <w:rsid w:val="00BC7233"/>
    <w:rsid w:val="00BD058C"/>
    <w:rsid w:val="00BD1352"/>
    <w:rsid w:val="00BD168C"/>
    <w:rsid w:val="00BD35C6"/>
    <w:rsid w:val="00BD3804"/>
    <w:rsid w:val="00BE36C9"/>
    <w:rsid w:val="00BE7BA5"/>
    <w:rsid w:val="00BF14DB"/>
    <w:rsid w:val="00BF17B6"/>
    <w:rsid w:val="00BF1EFE"/>
    <w:rsid w:val="00BF3DA8"/>
    <w:rsid w:val="00BF7A1D"/>
    <w:rsid w:val="00C0063A"/>
    <w:rsid w:val="00C06C1E"/>
    <w:rsid w:val="00C07A1D"/>
    <w:rsid w:val="00C11939"/>
    <w:rsid w:val="00C12F89"/>
    <w:rsid w:val="00C14572"/>
    <w:rsid w:val="00C1528D"/>
    <w:rsid w:val="00C15F80"/>
    <w:rsid w:val="00C21221"/>
    <w:rsid w:val="00C277A7"/>
    <w:rsid w:val="00C27BC1"/>
    <w:rsid w:val="00C27DE4"/>
    <w:rsid w:val="00C35FA1"/>
    <w:rsid w:val="00C37004"/>
    <w:rsid w:val="00C42647"/>
    <w:rsid w:val="00C53051"/>
    <w:rsid w:val="00C5718A"/>
    <w:rsid w:val="00C60B82"/>
    <w:rsid w:val="00C6515C"/>
    <w:rsid w:val="00C659DB"/>
    <w:rsid w:val="00C668F9"/>
    <w:rsid w:val="00C70A02"/>
    <w:rsid w:val="00C70A5A"/>
    <w:rsid w:val="00C70F86"/>
    <w:rsid w:val="00C72458"/>
    <w:rsid w:val="00C757B0"/>
    <w:rsid w:val="00C804CD"/>
    <w:rsid w:val="00C81530"/>
    <w:rsid w:val="00C81EDA"/>
    <w:rsid w:val="00C84939"/>
    <w:rsid w:val="00C85EF7"/>
    <w:rsid w:val="00C923AF"/>
    <w:rsid w:val="00C929A4"/>
    <w:rsid w:val="00CA02FB"/>
    <w:rsid w:val="00CA07DE"/>
    <w:rsid w:val="00CA1B4A"/>
    <w:rsid w:val="00CA5C7C"/>
    <w:rsid w:val="00CB4C11"/>
    <w:rsid w:val="00CB6F2C"/>
    <w:rsid w:val="00CC0B6A"/>
    <w:rsid w:val="00CC0FE1"/>
    <w:rsid w:val="00CC12E3"/>
    <w:rsid w:val="00CC3935"/>
    <w:rsid w:val="00CC69AC"/>
    <w:rsid w:val="00CD180A"/>
    <w:rsid w:val="00CD2D08"/>
    <w:rsid w:val="00CD3A2A"/>
    <w:rsid w:val="00CD3E02"/>
    <w:rsid w:val="00CE2333"/>
    <w:rsid w:val="00CE3461"/>
    <w:rsid w:val="00CE3515"/>
    <w:rsid w:val="00CF41A5"/>
    <w:rsid w:val="00D01D0D"/>
    <w:rsid w:val="00D0335D"/>
    <w:rsid w:val="00D07E4A"/>
    <w:rsid w:val="00D10AA4"/>
    <w:rsid w:val="00D206EB"/>
    <w:rsid w:val="00D228DE"/>
    <w:rsid w:val="00D23800"/>
    <w:rsid w:val="00D265CF"/>
    <w:rsid w:val="00D3420F"/>
    <w:rsid w:val="00D35288"/>
    <w:rsid w:val="00D37BD6"/>
    <w:rsid w:val="00D458E1"/>
    <w:rsid w:val="00D45F2E"/>
    <w:rsid w:val="00D47683"/>
    <w:rsid w:val="00D5018C"/>
    <w:rsid w:val="00D6088D"/>
    <w:rsid w:val="00D65CC9"/>
    <w:rsid w:val="00D70569"/>
    <w:rsid w:val="00D708D4"/>
    <w:rsid w:val="00D72DEF"/>
    <w:rsid w:val="00D73A60"/>
    <w:rsid w:val="00D80599"/>
    <w:rsid w:val="00D81906"/>
    <w:rsid w:val="00D82236"/>
    <w:rsid w:val="00D82C4A"/>
    <w:rsid w:val="00D83347"/>
    <w:rsid w:val="00D83A7F"/>
    <w:rsid w:val="00D842D7"/>
    <w:rsid w:val="00D92636"/>
    <w:rsid w:val="00D9518B"/>
    <w:rsid w:val="00DA270F"/>
    <w:rsid w:val="00DA29C8"/>
    <w:rsid w:val="00DA5505"/>
    <w:rsid w:val="00DA6EF6"/>
    <w:rsid w:val="00DB2448"/>
    <w:rsid w:val="00DB58B5"/>
    <w:rsid w:val="00DC0D0E"/>
    <w:rsid w:val="00DC0D4E"/>
    <w:rsid w:val="00DC1949"/>
    <w:rsid w:val="00DC4DA9"/>
    <w:rsid w:val="00DC5085"/>
    <w:rsid w:val="00DD0F7C"/>
    <w:rsid w:val="00DD11D7"/>
    <w:rsid w:val="00DE33D7"/>
    <w:rsid w:val="00DE595D"/>
    <w:rsid w:val="00DF03A8"/>
    <w:rsid w:val="00DF0B41"/>
    <w:rsid w:val="00DF5021"/>
    <w:rsid w:val="00DF6763"/>
    <w:rsid w:val="00E03A4F"/>
    <w:rsid w:val="00E04654"/>
    <w:rsid w:val="00E11396"/>
    <w:rsid w:val="00E11F26"/>
    <w:rsid w:val="00E151D6"/>
    <w:rsid w:val="00E152D9"/>
    <w:rsid w:val="00E2049F"/>
    <w:rsid w:val="00E21AEC"/>
    <w:rsid w:val="00E30D3F"/>
    <w:rsid w:val="00E366FF"/>
    <w:rsid w:val="00E37275"/>
    <w:rsid w:val="00E37711"/>
    <w:rsid w:val="00E37B3E"/>
    <w:rsid w:val="00E437AD"/>
    <w:rsid w:val="00E45438"/>
    <w:rsid w:val="00E4689A"/>
    <w:rsid w:val="00E46F69"/>
    <w:rsid w:val="00E52CC3"/>
    <w:rsid w:val="00E602D1"/>
    <w:rsid w:val="00E616F5"/>
    <w:rsid w:val="00E621F3"/>
    <w:rsid w:val="00E630AD"/>
    <w:rsid w:val="00E678FC"/>
    <w:rsid w:val="00E67B6A"/>
    <w:rsid w:val="00E72B91"/>
    <w:rsid w:val="00E81D0F"/>
    <w:rsid w:val="00E83240"/>
    <w:rsid w:val="00E8485F"/>
    <w:rsid w:val="00E86EAF"/>
    <w:rsid w:val="00E92D66"/>
    <w:rsid w:val="00E930EB"/>
    <w:rsid w:val="00E97DE8"/>
    <w:rsid w:val="00EA08E3"/>
    <w:rsid w:val="00EA090E"/>
    <w:rsid w:val="00EA0E07"/>
    <w:rsid w:val="00EA43CA"/>
    <w:rsid w:val="00EA577D"/>
    <w:rsid w:val="00EA6283"/>
    <w:rsid w:val="00EA78CF"/>
    <w:rsid w:val="00EB0BA8"/>
    <w:rsid w:val="00EB2723"/>
    <w:rsid w:val="00EB640F"/>
    <w:rsid w:val="00EC058C"/>
    <w:rsid w:val="00EC17A3"/>
    <w:rsid w:val="00EC2AB2"/>
    <w:rsid w:val="00EC4AFA"/>
    <w:rsid w:val="00ED0895"/>
    <w:rsid w:val="00ED393A"/>
    <w:rsid w:val="00ED5A1E"/>
    <w:rsid w:val="00ED6DEB"/>
    <w:rsid w:val="00ED761C"/>
    <w:rsid w:val="00EE12F7"/>
    <w:rsid w:val="00EE1FDD"/>
    <w:rsid w:val="00EE2480"/>
    <w:rsid w:val="00EE251B"/>
    <w:rsid w:val="00EE3228"/>
    <w:rsid w:val="00EE54F3"/>
    <w:rsid w:val="00EE56DA"/>
    <w:rsid w:val="00EE7D92"/>
    <w:rsid w:val="00EF2B62"/>
    <w:rsid w:val="00EF31BF"/>
    <w:rsid w:val="00F0663B"/>
    <w:rsid w:val="00F156BF"/>
    <w:rsid w:val="00F165CD"/>
    <w:rsid w:val="00F16F84"/>
    <w:rsid w:val="00F20413"/>
    <w:rsid w:val="00F21DE1"/>
    <w:rsid w:val="00F23B23"/>
    <w:rsid w:val="00F24F78"/>
    <w:rsid w:val="00F26A10"/>
    <w:rsid w:val="00F31162"/>
    <w:rsid w:val="00F339C7"/>
    <w:rsid w:val="00F3655C"/>
    <w:rsid w:val="00F4298C"/>
    <w:rsid w:val="00F437DC"/>
    <w:rsid w:val="00F464A8"/>
    <w:rsid w:val="00F55076"/>
    <w:rsid w:val="00F670C9"/>
    <w:rsid w:val="00F726FE"/>
    <w:rsid w:val="00F73021"/>
    <w:rsid w:val="00F77297"/>
    <w:rsid w:val="00F805B7"/>
    <w:rsid w:val="00F84BE4"/>
    <w:rsid w:val="00F91A38"/>
    <w:rsid w:val="00F92E3F"/>
    <w:rsid w:val="00FA73A7"/>
    <w:rsid w:val="00FB27ED"/>
    <w:rsid w:val="00FB394B"/>
    <w:rsid w:val="00FB3D3A"/>
    <w:rsid w:val="00FB5C48"/>
    <w:rsid w:val="00FB7073"/>
    <w:rsid w:val="00FC16C9"/>
    <w:rsid w:val="00FC6480"/>
    <w:rsid w:val="00FD2C4F"/>
    <w:rsid w:val="00FD49AE"/>
    <w:rsid w:val="00FD50D6"/>
    <w:rsid w:val="00FD7A0E"/>
    <w:rsid w:val="00FE378B"/>
    <w:rsid w:val="00FE5502"/>
    <w:rsid w:val="00FE75A5"/>
    <w:rsid w:val="00FF24B0"/>
    <w:rsid w:val="00FF500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annotation tex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page number"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3" w:unhideWhenUsed="1"/>
    <w:lsdException w:name="Strong" w:semiHidden="0" w:uiPriority="22"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B90036"/>
    <w:rPr>
      <w:rFonts w:ascii="Times New Roman" w:hAnsi="Times New Roman"/>
      <w:sz w:val="24"/>
      <w:szCs w:val="24"/>
    </w:rPr>
  </w:style>
  <w:style w:type="paragraph" w:styleId="Ttulo1">
    <w:name w:val="heading 1"/>
    <w:basedOn w:val="Normal"/>
    <w:next w:val="Normal"/>
    <w:link w:val="Ttulo1Car"/>
    <w:uiPriority w:val="99"/>
    <w:qFormat/>
    <w:rsid w:val="00CC69AC"/>
    <w:pPr>
      <w:keepNext/>
      <w:autoSpaceDE w:val="0"/>
      <w:autoSpaceDN w:val="0"/>
      <w:adjustRightInd w:val="0"/>
      <w:spacing w:before="120" w:after="120"/>
      <w:jc w:val="both"/>
      <w:outlineLvl w:val="0"/>
    </w:pPr>
    <w:rPr>
      <w:b/>
      <w:bCs/>
      <w:color w:val="000000"/>
      <w:szCs w:val="20"/>
    </w:rPr>
  </w:style>
  <w:style w:type="paragraph" w:styleId="Ttulo2">
    <w:name w:val="heading 2"/>
    <w:basedOn w:val="Normal"/>
    <w:next w:val="Normal"/>
    <w:link w:val="Ttulo2Car"/>
    <w:uiPriority w:val="99"/>
    <w:qFormat/>
    <w:rsid w:val="0069390A"/>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9"/>
    <w:qFormat/>
    <w:rsid w:val="00557F91"/>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9"/>
    <w:qFormat/>
    <w:rsid w:val="00557F91"/>
    <w:pPr>
      <w:keepNext/>
      <w:keepLines/>
      <w:spacing w:before="200"/>
      <w:outlineLvl w:val="3"/>
    </w:pPr>
    <w:rPr>
      <w:rFonts w:ascii="Cambria" w:hAnsi="Cambria"/>
      <w:b/>
      <w:bCs/>
      <w:i/>
      <w:iCs/>
      <w:color w:val="4F81BD"/>
    </w:rPr>
  </w:style>
  <w:style w:type="paragraph" w:styleId="Ttulo5">
    <w:name w:val="heading 5"/>
    <w:basedOn w:val="Normal"/>
    <w:next w:val="Normal"/>
    <w:link w:val="Ttulo5Car"/>
    <w:uiPriority w:val="99"/>
    <w:qFormat/>
    <w:rsid w:val="00557F91"/>
    <w:pPr>
      <w:keepNext/>
      <w:keepLines/>
      <w:spacing w:before="200"/>
      <w:outlineLvl w:val="4"/>
    </w:pPr>
    <w:rPr>
      <w:rFonts w:ascii="Cambria" w:hAnsi="Cambria"/>
      <w:color w:val="243F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1Char">
    <w:name w:val="Heading 1 Char"/>
    <w:basedOn w:val="Fuentedeprrafopredeter"/>
    <w:uiPriority w:val="9"/>
    <w:rsid w:val="00BE6DE6"/>
    <w:rPr>
      <w:rFonts w:asciiTheme="majorHAnsi" w:eastAsiaTheme="majorEastAsia" w:hAnsiTheme="majorHAnsi" w:cstheme="majorBidi"/>
      <w:b/>
      <w:bCs/>
      <w:kern w:val="32"/>
      <w:sz w:val="32"/>
      <w:szCs w:val="32"/>
    </w:rPr>
  </w:style>
  <w:style w:type="character" w:customStyle="1" w:styleId="Heading2Char">
    <w:name w:val="Heading 2 Char"/>
    <w:basedOn w:val="Fuentedeprrafopredeter"/>
    <w:uiPriority w:val="9"/>
    <w:semiHidden/>
    <w:rsid w:val="00BE6DE6"/>
    <w:rPr>
      <w:rFonts w:asciiTheme="majorHAnsi" w:eastAsiaTheme="majorEastAsia" w:hAnsiTheme="majorHAnsi" w:cstheme="majorBidi"/>
      <w:b/>
      <w:bCs/>
      <w:i/>
      <w:iCs/>
      <w:sz w:val="28"/>
      <w:szCs w:val="28"/>
    </w:rPr>
  </w:style>
  <w:style w:type="character" w:customStyle="1" w:styleId="Heading3Char">
    <w:name w:val="Heading 3 Char"/>
    <w:basedOn w:val="Fuentedeprrafopredeter"/>
    <w:uiPriority w:val="9"/>
    <w:semiHidden/>
    <w:rsid w:val="00BE6DE6"/>
    <w:rPr>
      <w:rFonts w:asciiTheme="majorHAnsi" w:eastAsiaTheme="majorEastAsia" w:hAnsiTheme="majorHAnsi" w:cstheme="majorBidi"/>
      <w:b/>
      <w:bCs/>
      <w:sz w:val="26"/>
      <w:szCs w:val="26"/>
    </w:rPr>
  </w:style>
  <w:style w:type="character" w:customStyle="1" w:styleId="Heading4Char">
    <w:name w:val="Heading 4 Char"/>
    <w:basedOn w:val="Fuentedeprrafopredeter"/>
    <w:uiPriority w:val="9"/>
    <w:semiHidden/>
    <w:rsid w:val="00BE6DE6"/>
    <w:rPr>
      <w:rFonts w:asciiTheme="minorHAnsi" w:eastAsiaTheme="minorEastAsia" w:hAnsiTheme="minorHAnsi" w:cstheme="minorBidi"/>
      <w:b/>
      <w:bCs/>
      <w:sz w:val="28"/>
      <w:szCs w:val="28"/>
    </w:rPr>
  </w:style>
  <w:style w:type="character" w:customStyle="1" w:styleId="Heading5Char">
    <w:name w:val="Heading 5 Char"/>
    <w:basedOn w:val="Fuentedeprrafopredeter"/>
    <w:uiPriority w:val="9"/>
    <w:semiHidden/>
    <w:rsid w:val="00BE6DE6"/>
    <w:rPr>
      <w:rFonts w:asciiTheme="minorHAnsi" w:eastAsiaTheme="minorEastAsia" w:hAnsiTheme="minorHAnsi" w:cstheme="minorBidi"/>
      <w:b/>
      <w:bCs/>
      <w:i/>
      <w:iCs/>
      <w:sz w:val="26"/>
      <w:szCs w:val="26"/>
    </w:rPr>
  </w:style>
  <w:style w:type="character" w:customStyle="1" w:styleId="Ttulo1Car">
    <w:name w:val="Título 1 Car"/>
    <w:link w:val="Ttulo1"/>
    <w:uiPriority w:val="99"/>
    <w:rsid w:val="00CC69AC"/>
    <w:rPr>
      <w:rFonts w:ascii="Times New Roman" w:eastAsia="Times New Roman" w:hAnsi="Times New Roman"/>
      <w:b/>
      <w:color w:val="000000"/>
      <w:sz w:val="24"/>
      <w:lang w:eastAsia="es-ES"/>
    </w:rPr>
  </w:style>
  <w:style w:type="paragraph" w:styleId="Textoindependiente">
    <w:name w:val="Body Text"/>
    <w:basedOn w:val="Normal"/>
    <w:link w:val="TextoindependienteCar"/>
    <w:uiPriority w:val="99"/>
    <w:semiHidden/>
    <w:rsid w:val="00CC69AC"/>
    <w:rPr>
      <w:sz w:val="20"/>
    </w:rPr>
  </w:style>
  <w:style w:type="character" w:customStyle="1" w:styleId="BodyTextChar">
    <w:name w:val="Body Text Char"/>
    <w:basedOn w:val="Fuentedeprrafopredeter"/>
    <w:uiPriority w:val="99"/>
    <w:semiHidden/>
    <w:rsid w:val="00BE6DE6"/>
    <w:rPr>
      <w:rFonts w:ascii="Times New Roman" w:hAnsi="Times New Roman"/>
      <w:sz w:val="24"/>
      <w:szCs w:val="24"/>
    </w:rPr>
  </w:style>
  <w:style w:type="character" w:customStyle="1" w:styleId="TextoindependienteCar">
    <w:name w:val="Texto independiente Car"/>
    <w:link w:val="Textoindependiente"/>
    <w:uiPriority w:val="99"/>
    <w:semiHidden/>
    <w:rsid w:val="00CC69AC"/>
    <w:rPr>
      <w:rFonts w:ascii="Times New Roman" w:eastAsia="Times New Roman" w:hAnsi="Times New Roman"/>
      <w:sz w:val="24"/>
      <w:lang w:eastAsia="es-ES"/>
    </w:rPr>
  </w:style>
  <w:style w:type="character" w:styleId="Hipervnculo">
    <w:name w:val="Hyperlink"/>
    <w:basedOn w:val="Fuentedeprrafopredeter"/>
    <w:uiPriority w:val="99"/>
    <w:semiHidden/>
    <w:rsid w:val="00CC69AC"/>
    <w:rPr>
      <w:color w:val="FFCC77"/>
      <w:u w:val="none"/>
      <w:effect w:val="none"/>
    </w:rPr>
  </w:style>
  <w:style w:type="paragraph" w:styleId="Textodeglobo">
    <w:name w:val="Balloon Text"/>
    <w:basedOn w:val="Normal"/>
    <w:link w:val="TextodegloboCar"/>
    <w:uiPriority w:val="99"/>
    <w:semiHidden/>
    <w:rsid w:val="00CC69AC"/>
    <w:rPr>
      <w:rFonts w:ascii="Tahoma" w:hAnsi="Tahoma"/>
      <w:sz w:val="16"/>
      <w:szCs w:val="16"/>
    </w:rPr>
  </w:style>
  <w:style w:type="character" w:customStyle="1" w:styleId="BalloonTextChar">
    <w:name w:val="Balloon Text Char"/>
    <w:basedOn w:val="Fuentedeprrafopredeter"/>
    <w:uiPriority w:val="99"/>
    <w:semiHidden/>
    <w:rsid w:val="00BE6DE6"/>
    <w:rPr>
      <w:rFonts w:ascii="Times New Roman" w:hAnsi="Times New Roman"/>
      <w:sz w:val="0"/>
      <w:szCs w:val="0"/>
    </w:rPr>
  </w:style>
  <w:style w:type="character" w:customStyle="1" w:styleId="TextodegloboCar">
    <w:name w:val="Texto de globo Car"/>
    <w:link w:val="Textodeglobo"/>
    <w:uiPriority w:val="99"/>
    <w:semiHidden/>
    <w:rsid w:val="00CC69AC"/>
    <w:rPr>
      <w:rFonts w:ascii="Tahoma" w:eastAsia="Times New Roman" w:hAnsi="Tahoma"/>
      <w:sz w:val="16"/>
      <w:lang w:eastAsia="es-ES"/>
    </w:rPr>
  </w:style>
  <w:style w:type="paragraph" w:customStyle="1" w:styleId="Prrafodelista1">
    <w:name w:val="Párrafo de lista1"/>
    <w:basedOn w:val="Normal"/>
    <w:uiPriority w:val="99"/>
    <w:rsid w:val="0014376F"/>
    <w:pPr>
      <w:ind w:left="720"/>
    </w:pPr>
  </w:style>
  <w:style w:type="character" w:styleId="Textoennegrita">
    <w:name w:val="Strong"/>
    <w:basedOn w:val="Fuentedeprrafopredeter"/>
    <w:uiPriority w:val="22"/>
    <w:qFormat/>
    <w:rsid w:val="00090E3B"/>
    <w:rPr>
      <w:rFonts w:ascii="Times New Roman" w:hAnsi="Times New Roman"/>
      <w:b/>
    </w:rPr>
  </w:style>
  <w:style w:type="paragraph" w:styleId="Textoindependiente2">
    <w:name w:val="Body Text 2"/>
    <w:basedOn w:val="Normal"/>
    <w:link w:val="Textoindependiente2Car"/>
    <w:uiPriority w:val="99"/>
    <w:rsid w:val="00D83347"/>
    <w:pPr>
      <w:spacing w:after="120" w:line="480" w:lineRule="auto"/>
    </w:pPr>
  </w:style>
  <w:style w:type="character" w:customStyle="1" w:styleId="BodyText2Char">
    <w:name w:val="Body Text 2 Char"/>
    <w:basedOn w:val="Fuentedeprrafopredeter"/>
    <w:uiPriority w:val="99"/>
    <w:semiHidden/>
    <w:rsid w:val="00BE6DE6"/>
    <w:rPr>
      <w:rFonts w:ascii="Times New Roman" w:hAnsi="Times New Roman"/>
      <w:sz w:val="24"/>
      <w:szCs w:val="24"/>
    </w:rPr>
  </w:style>
  <w:style w:type="character" w:customStyle="1" w:styleId="Car9">
    <w:name w:val="Car9"/>
    <w:uiPriority w:val="99"/>
    <w:rsid w:val="00090E3B"/>
    <w:rPr>
      <w:rFonts w:ascii="Times New Roman" w:eastAsia="Times New Roman" w:hAnsi="Times New Roman"/>
      <w:sz w:val="24"/>
      <w:lang w:eastAsia="es-ES"/>
    </w:rPr>
  </w:style>
  <w:style w:type="character" w:customStyle="1" w:styleId="apple-style-span">
    <w:name w:val="apple-style-span"/>
    <w:basedOn w:val="Fuentedeprrafopredeter"/>
    <w:uiPriority w:val="99"/>
    <w:rsid w:val="00090E3B"/>
    <w:rPr>
      <w:rFonts w:cs="Times New Roman"/>
    </w:rPr>
  </w:style>
  <w:style w:type="character" w:customStyle="1" w:styleId="apple-converted-space">
    <w:name w:val="apple-converted-space"/>
    <w:basedOn w:val="Fuentedeprrafopredeter"/>
    <w:rsid w:val="00090E3B"/>
    <w:rPr>
      <w:rFonts w:cs="Times New Roman"/>
    </w:rPr>
  </w:style>
  <w:style w:type="paragraph" w:styleId="NormalWeb">
    <w:name w:val="Normal (Web)"/>
    <w:basedOn w:val="Normal"/>
    <w:link w:val="NormalWebCar"/>
    <w:uiPriority w:val="99"/>
    <w:semiHidden/>
    <w:rsid w:val="003A4079"/>
    <w:pPr>
      <w:spacing w:before="100" w:beforeAutospacing="1" w:after="100" w:afterAutospacing="1"/>
    </w:pPr>
  </w:style>
  <w:style w:type="table" w:customStyle="1" w:styleId="Sombreadomedio1-nfasis61">
    <w:name w:val="Sombreado medio 1 - Énfasis 61"/>
    <w:basedOn w:val="Tablanormal"/>
    <w:uiPriority w:val="99"/>
    <w:rsid w:val="0013681E"/>
    <w:rPr>
      <w:rFonts w:eastAsia="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character" w:customStyle="1" w:styleId="Ttulo3Car">
    <w:name w:val="Título 3 Car"/>
    <w:link w:val="Ttulo3"/>
    <w:uiPriority w:val="99"/>
    <w:rsid w:val="00557F91"/>
    <w:rPr>
      <w:rFonts w:ascii="Cambria" w:eastAsia="Times New Roman" w:hAnsi="Cambria"/>
      <w:b/>
      <w:color w:val="4F81BD"/>
      <w:sz w:val="24"/>
      <w:lang w:eastAsia="es-ES"/>
    </w:rPr>
  </w:style>
  <w:style w:type="character" w:customStyle="1" w:styleId="Ttulo4Car">
    <w:name w:val="Título 4 Car"/>
    <w:link w:val="Ttulo4"/>
    <w:uiPriority w:val="99"/>
    <w:rsid w:val="00557F91"/>
    <w:rPr>
      <w:rFonts w:ascii="Cambria" w:eastAsia="Times New Roman" w:hAnsi="Cambria"/>
      <w:b/>
      <w:i/>
      <w:color w:val="4F81BD"/>
      <w:sz w:val="24"/>
      <w:lang w:eastAsia="es-ES"/>
    </w:rPr>
  </w:style>
  <w:style w:type="character" w:customStyle="1" w:styleId="Ttulo5Car">
    <w:name w:val="Título 5 Car"/>
    <w:link w:val="Ttulo5"/>
    <w:uiPriority w:val="99"/>
    <w:semiHidden/>
    <w:rsid w:val="00557F91"/>
    <w:rPr>
      <w:rFonts w:ascii="Cambria" w:eastAsia="Times New Roman" w:hAnsi="Cambria"/>
      <w:color w:val="243F60"/>
      <w:sz w:val="24"/>
      <w:lang w:eastAsia="es-ES"/>
    </w:rPr>
  </w:style>
  <w:style w:type="character" w:styleId="nfasis">
    <w:name w:val="Emphasis"/>
    <w:basedOn w:val="Fuentedeprrafopredeter"/>
    <w:uiPriority w:val="99"/>
    <w:qFormat/>
    <w:rsid w:val="008212E8"/>
    <w:rPr>
      <w:i/>
    </w:rPr>
  </w:style>
  <w:style w:type="paragraph" w:styleId="Sangra2detindependiente">
    <w:name w:val="Body Text Indent 2"/>
    <w:basedOn w:val="Normal"/>
    <w:link w:val="Sangra2detindependienteCar"/>
    <w:uiPriority w:val="99"/>
    <w:semiHidden/>
    <w:rsid w:val="00DA270F"/>
    <w:pPr>
      <w:spacing w:after="120" w:line="480" w:lineRule="auto"/>
      <w:ind w:left="283"/>
    </w:pPr>
  </w:style>
  <w:style w:type="character" w:customStyle="1" w:styleId="BodyTextIndent2Char">
    <w:name w:val="Body Text Indent 2 Char"/>
    <w:basedOn w:val="Fuentedeprrafopredeter"/>
    <w:uiPriority w:val="99"/>
    <w:semiHidden/>
    <w:rsid w:val="00BE6DE6"/>
    <w:rPr>
      <w:rFonts w:ascii="Times New Roman" w:hAnsi="Times New Roman"/>
      <w:sz w:val="24"/>
      <w:szCs w:val="24"/>
    </w:rPr>
  </w:style>
  <w:style w:type="character" w:customStyle="1" w:styleId="Sangra2detindependienteCar">
    <w:name w:val="Sangría 2 de t. independiente Car"/>
    <w:link w:val="Sangra2detindependiente"/>
    <w:uiPriority w:val="99"/>
    <w:semiHidden/>
    <w:rsid w:val="00DA270F"/>
    <w:rPr>
      <w:rFonts w:ascii="Times New Roman" w:eastAsia="Times New Roman" w:hAnsi="Times New Roman"/>
      <w:sz w:val="24"/>
    </w:rPr>
  </w:style>
  <w:style w:type="character" w:customStyle="1" w:styleId="google-src-text1">
    <w:name w:val="google-src-text1"/>
    <w:uiPriority w:val="99"/>
    <w:rsid w:val="00DA270F"/>
    <w:rPr>
      <w:vanish/>
    </w:rPr>
  </w:style>
  <w:style w:type="paragraph" w:styleId="HTMLconformatoprevio">
    <w:name w:val="HTML Preformatted"/>
    <w:basedOn w:val="Normal"/>
    <w:link w:val="HTMLconformatoprevioCar"/>
    <w:uiPriority w:val="99"/>
    <w:semiHidden/>
    <w:rsid w:val="00DA2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olor w:val="000000"/>
      <w:sz w:val="20"/>
      <w:szCs w:val="20"/>
    </w:rPr>
  </w:style>
  <w:style w:type="character" w:customStyle="1" w:styleId="HTMLPreformattedChar">
    <w:name w:val="HTML Preformatted Char"/>
    <w:basedOn w:val="Fuentedeprrafopredeter"/>
    <w:uiPriority w:val="99"/>
    <w:semiHidden/>
    <w:rsid w:val="00BE6DE6"/>
    <w:rPr>
      <w:rFonts w:ascii="Courier New" w:hAnsi="Courier New" w:cs="Courier New"/>
      <w:sz w:val="20"/>
      <w:szCs w:val="20"/>
    </w:rPr>
  </w:style>
  <w:style w:type="character" w:customStyle="1" w:styleId="HTMLconformatoprevioCar">
    <w:name w:val="HTML con formato previo Car"/>
    <w:link w:val="HTMLconformatoprevio"/>
    <w:uiPriority w:val="99"/>
    <w:semiHidden/>
    <w:rsid w:val="00DA270F"/>
    <w:rPr>
      <w:rFonts w:ascii="Courier New" w:eastAsia="Arial Unicode MS" w:hAnsi="Courier New"/>
      <w:color w:val="000000"/>
    </w:rPr>
  </w:style>
  <w:style w:type="character" w:customStyle="1" w:styleId="Ttulo2Car">
    <w:name w:val="Título 2 Car"/>
    <w:link w:val="Ttulo2"/>
    <w:uiPriority w:val="99"/>
    <w:semiHidden/>
    <w:rsid w:val="0069390A"/>
    <w:rPr>
      <w:rFonts w:ascii="Cambria" w:eastAsia="Times New Roman" w:hAnsi="Cambria"/>
      <w:b/>
      <w:i/>
      <w:sz w:val="28"/>
    </w:rPr>
  </w:style>
  <w:style w:type="paragraph" w:customStyle="1" w:styleId="text">
    <w:name w:val="text"/>
    <w:basedOn w:val="Normal"/>
    <w:uiPriority w:val="99"/>
    <w:rsid w:val="0069390A"/>
    <w:pPr>
      <w:spacing w:before="100" w:beforeAutospacing="1" w:after="100" w:afterAutospacing="1"/>
      <w:jc w:val="both"/>
    </w:pPr>
    <w:rPr>
      <w:rFonts w:ascii="Verdana" w:eastAsia="Arial Unicode MS" w:hAnsi="Verdana" w:cs="Arial"/>
      <w:color w:val="510000"/>
      <w:sz w:val="17"/>
      <w:szCs w:val="17"/>
    </w:rPr>
  </w:style>
  <w:style w:type="paragraph" w:customStyle="1" w:styleId="Default">
    <w:name w:val="Default"/>
    <w:rsid w:val="0069390A"/>
    <w:pPr>
      <w:autoSpaceDE w:val="0"/>
      <w:autoSpaceDN w:val="0"/>
      <w:adjustRightInd w:val="0"/>
    </w:pPr>
    <w:rPr>
      <w:rFonts w:ascii="Arial,Bold" w:hAnsi="Arial,Bold"/>
      <w:sz w:val="20"/>
      <w:szCs w:val="20"/>
    </w:rPr>
  </w:style>
  <w:style w:type="paragraph" w:customStyle="1" w:styleId="Listaconletras2">
    <w:name w:val="Lista con letras 2"/>
    <w:basedOn w:val="Normal"/>
    <w:uiPriority w:val="99"/>
    <w:rsid w:val="0069390A"/>
    <w:pPr>
      <w:tabs>
        <w:tab w:val="num" w:pos="1068"/>
      </w:tabs>
      <w:spacing w:before="60" w:after="60" w:line="360" w:lineRule="auto"/>
      <w:ind w:left="1068" w:hanging="360"/>
      <w:jc w:val="both"/>
    </w:pPr>
    <w:rPr>
      <w:szCs w:val="20"/>
    </w:rPr>
  </w:style>
  <w:style w:type="character" w:customStyle="1" w:styleId="google-src-text">
    <w:name w:val="google-src-text"/>
    <w:uiPriority w:val="99"/>
    <w:rsid w:val="0069390A"/>
  </w:style>
  <w:style w:type="character" w:customStyle="1" w:styleId="head1">
    <w:name w:val="head1"/>
    <w:uiPriority w:val="99"/>
    <w:rsid w:val="0069390A"/>
    <w:rPr>
      <w:rFonts w:ascii="Arial" w:hAnsi="Arial"/>
      <w:color w:val="auto"/>
      <w:sz w:val="25"/>
    </w:rPr>
  </w:style>
  <w:style w:type="character" w:customStyle="1" w:styleId="head">
    <w:name w:val="head"/>
    <w:uiPriority w:val="99"/>
    <w:rsid w:val="0069390A"/>
  </w:style>
  <w:style w:type="character" w:customStyle="1" w:styleId="goohl0">
    <w:name w:val="goohl0"/>
    <w:uiPriority w:val="99"/>
    <w:rsid w:val="00AA7AFD"/>
    <w:rPr>
      <w:color w:val="000000"/>
      <w:sz w:val="16"/>
    </w:rPr>
  </w:style>
  <w:style w:type="character" w:customStyle="1" w:styleId="goohl1">
    <w:name w:val="goohl1"/>
    <w:uiPriority w:val="99"/>
    <w:rsid w:val="00AA7AFD"/>
    <w:rPr>
      <w:color w:val="000000"/>
      <w:sz w:val="16"/>
    </w:rPr>
  </w:style>
  <w:style w:type="paragraph" w:styleId="Sangra3detindependiente">
    <w:name w:val="Body Text Indent 3"/>
    <w:basedOn w:val="Normal"/>
    <w:link w:val="Sangra3detindependienteCar"/>
    <w:uiPriority w:val="99"/>
    <w:rsid w:val="00D83347"/>
    <w:pPr>
      <w:spacing w:after="120"/>
      <w:ind w:left="283"/>
    </w:pPr>
    <w:rPr>
      <w:sz w:val="16"/>
      <w:szCs w:val="16"/>
    </w:rPr>
  </w:style>
  <w:style w:type="character" w:customStyle="1" w:styleId="BodyTextIndent3Char">
    <w:name w:val="Body Text Indent 3 Char"/>
    <w:basedOn w:val="Fuentedeprrafopredeter"/>
    <w:uiPriority w:val="99"/>
    <w:semiHidden/>
    <w:rsid w:val="00BE6DE6"/>
    <w:rPr>
      <w:rFonts w:ascii="Times New Roman" w:hAnsi="Times New Roman"/>
      <w:sz w:val="16"/>
      <w:szCs w:val="16"/>
    </w:rPr>
  </w:style>
  <w:style w:type="character" w:customStyle="1" w:styleId="Sangra3detindependienteCar">
    <w:name w:val="Sangría 3 de t. independiente Car"/>
    <w:link w:val="Sangra3detindependiente"/>
    <w:uiPriority w:val="99"/>
    <w:rsid w:val="00D83347"/>
    <w:rPr>
      <w:rFonts w:ascii="Times New Roman" w:eastAsia="Times New Roman" w:hAnsi="Times New Roman"/>
      <w:sz w:val="16"/>
    </w:rPr>
  </w:style>
  <w:style w:type="character" w:customStyle="1" w:styleId="Textoindependiente2Car">
    <w:name w:val="Texto independiente 2 Car"/>
    <w:link w:val="Textoindependiente2"/>
    <w:uiPriority w:val="99"/>
    <w:rsid w:val="00D83347"/>
    <w:rPr>
      <w:rFonts w:ascii="Times New Roman" w:eastAsia="Times New Roman" w:hAnsi="Times New Roman"/>
      <w:sz w:val="24"/>
    </w:rPr>
  </w:style>
  <w:style w:type="paragraph" w:styleId="Textonotapie">
    <w:name w:val="footnote text"/>
    <w:basedOn w:val="Normal"/>
    <w:next w:val="Normal"/>
    <w:link w:val="TextonotapieCar"/>
    <w:uiPriority w:val="99"/>
    <w:semiHidden/>
    <w:rsid w:val="00D83347"/>
    <w:pPr>
      <w:autoSpaceDE w:val="0"/>
      <w:autoSpaceDN w:val="0"/>
      <w:adjustRightInd w:val="0"/>
    </w:pPr>
    <w:rPr>
      <w:rFonts w:ascii="TimesNewRoman,Bold" w:hAnsi="TimesNewRoman,Bold"/>
      <w:sz w:val="20"/>
    </w:rPr>
  </w:style>
  <w:style w:type="character" w:customStyle="1" w:styleId="FootnoteTextChar">
    <w:name w:val="Footnote Text Char"/>
    <w:basedOn w:val="Fuentedeprrafopredeter"/>
    <w:uiPriority w:val="99"/>
    <w:semiHidden/>
    <w:rsid w:val="00BE6DE6"/>
    <w:rPr>
      <w:rFonts w:ascii="Times New Roman" w:hAnsi="Times New Roman"/>
      <w:sz w:val="20"/>
      <w:szCs w:val="20"/>
    </w:rPr>
  </w:style>
  <w:style w:type="character" w:customStyle="1" w:styleId="TextonotapieCar">
    <w:name w:val="Texto nota pie Car"/>
    <w:link w:val="Textonotapie"/>
    <w:uiPriority w:val="99"/>
    <w:semiHidden/>
    <w:rsid w:val="00D83347"/>
    <w:rPr>
      <w:rFonts w:ascii="TimesNewRoman,Bold" w:eastAsia="Times New Roman" w:hAnsi="TimesNewRoman,Bold"/>
      <w:sz w:val="24"/>
    </w:rPr>
  </w:style>
  <w:style w:type="character" w:styleId="Refdenotaalpie">
    <w:name w:val="footnote reference"/>
    <w:basedOn w:val="Fuentedeprrafopredeter"/>
    <w:uiPriority w:val="99"/>
    <w:semiHidden/>
    <w:rsid w:val="00D83347"/>
    <w:rPr>
      <w:vertAlign w:val="superscript"/>
    </w:rPr>
  </w:style>
  <w:style w:type="character" w:styleId="Hipervnculovisitado">
    <w:name w:val="FollowedHyperlink"/>
    <w:basedOn w:val="Fuentedeprrafopredeter"/>
    <w:uiPriority w:val="99"/>
    <w:semiHidden/>
    <w:rsid w:val="00DC0D4E"/>
    <w:rPr>
      <w:color w:val="800080"/>
      <w:u w:val="single"/>
    </w:rPr>
  </w:style>
  <w:style w:type="paragraph" w:customStyle="1" w:styleId="comment-timestamp1">
    <w:name w:val="comment-timestamp1"/>
    <w:basedOn w:val="Normal"/>
    <w:uiPriority w:val="99"/>
    <w:rsid w:val="000B1AF7"/>
    <w:pPr>
      <w:spacing w:after="180" w:line="336" w:lineRule="auto"/>
    </w:pPr>
    <w:rPr>
      <w:color w:val="777777"/>
      <w:sz w:val="22"/>
      <w:szCs w:val="22"/>
    </w:rPr>
  </w:style>
  <w:style w:type="character" w:customStyle="1" w:styleId="main">
    <w:name w:val="main"/>
    <w:uiPriority w:val="99"/>
    <w:rsid w:val="00E21AEC"/>
    <w:rPr>
      <w:rFonts w:ascii="Arial" w:hAnsi="Arial"/>
      <w:color w:val="000000"/>
      <w:sz w:val="20"/>
    </w:rPr>
  </w:style>
  <w:style w:type="table" w:styleId="Tablaconcuadrcula">
    <w:name w:val="Table Grid"/>
    <w:basedOn w:val="Tablanormal"/>
    <w:uiPriority w:val="99"/>
    <w:rsid w:val="00CD2D08"/>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51">
    <w:name w:val="Sombreado claro - Énfasis 51"/>
    <w:basedOn w:val="Tablanormal"/>
    <w:uiPriority w:val="99"/>
    <w:rsid w:val="00E2049F"/>
    <w:rPr>
      <w:rFonts w:eastAsia="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tblPr/>
      <w:tcPr>
        <w:tcBorders>
          <w:top w:val="single" w:sz="8" w:space="0" w:color="4BACC6"/>
          <w:left w:val="nil"/>
          <w:bottom w:val="single" w:sz="8" w:space="0" w:color="4BACC6"/>
          <w:right w:val="nil"/>
          <w:insideH w:val="nil"/>
          <w:insideV w:val="nil"/>
        </w:tcBorders>
      </w:tcPr>
    </w:tblStylePr>
    <w:tblStylePr w:type="lastRow">
      <w:pPr>
        <w:spacing w:before="0" w:after="0"/>
      </w:pPr>
      <w:tblPr/>
      <w:tcPr>
        <w:tcBorders>
          <w:top w:val="single" w:sz="8" w:space="0" w:color="4BACC6"/>
          <w:left w:val="nil"/>
          <w:bottom w:val="single" w:sz="8" w:space="0" w:color="4BACC6"/>
          <w:right w:val="nil"/>
          <w:insideH w:val="nil"/>
          <w:insideV w:val="nil"/>
        </w:tcBorders>
      </w:tc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Sombreadomedio11">
    <w:name w:val="Sombreado medio 11"/>
    <w:basedOn w:val="Tablanormal"/>
    <w:uiPriority w:val="99"/>
    <w:rsid w:val="00783CA7"/>
    <w:rPr>
      <w:rFonts w:eastAsia="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p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styleId="Encabezado">
    <w:name w:val="header"/>
    <w:basedOn w:val="Normal"/>
    <w:link w:val="EncabezadoCar"/>
    <w:uiPriority w:val="99"/>
    <w:rsid w:val="00D23800"/>
    <w:pPr>
      <w:tabs>
        <w:tab w:val="center" w:pos="4252"/>
        <w:tab w:val="right" w:pos="8504"/>
      </w:tabs>
    </w:pPr>
  </w:style>
  <w:style w:type="character" w:customStyle="1" w:styleId="HeaderChar">
    <w:name w:val="Header Char"/>
    <w:basedOn w:val="Fuentedeprrafopredeter"/>
    <w:uiPriority w:val="99"/>
    <w:semiHidden/>
    <w:rsid w:val="00BE6DE6"/>
    <w:rPr>
      <w:rFonts w:ascii="Times New Roman" w:hAnsi="Times New Roman"/>
      <w:sz w:val="24"/>
      <w:szCs w:val="24"/>
    </w:rPr>
  </w:style>
  <w:style w:type="character" w:customStyle="1" w:styleId="EncabezadoCar">
    <w:name w:val="Encabezado Car"/>
    <w:link w:val="Encabezado"/>
    <w:uiPriority w:val="99"/>
    <w:rsid w:val="00D23800"/>
    <w:rPr>
      <w:rFonts w:ascii="Times New Roman" w:eastAsia="Times New Roman" w:hAnsi="Times New Roman"/>
      <w:sz w:val="24"/>
    </w:rPr>
  </w:style>
  <w:style w:type="paragraph" w:styleId="Piedepgina">
    <w:name w:val="footer"/>
    <w:basedOn w:val="Normal"/>
    <w:link w:val="PiedepginaCar"/>
    <w:uiPriority w:val="99"/>
    <w:rsid w:val="00D23800"/>
    <w:pPr>
      <w:tabs>
        <w:tab w:val="center" w:pos="4252"/>
        <w:tab w:val="right" w:pos="8504"/>
      </w:tabs>
    </w:pPr>
  </w:style>
  <w:style w:type="character" w:customStyle="1" w:styleId="FooterChar">
    <w:name w:val="Footer Char"/>
    <w:basedOn w:val="Fuentedeprrafopredeter"/>
    <w:uiPriority w:val="99"/>
    <w:semiHidden/>
    <w:rsid w:val="00BE6DE6"/>
    <w:rPr>
      <w:rFonts w:ascii="Times New Roman" w:hAnsi="Times New Roman"/>
      <w:sz w:val="24"/>
      <w:szCs w:val="24"/>
    </w:rPr>
  </w:style>
  <w:style w:type="character" w:customStyle="1" w:styleId="PiedepginaCar">
    <w:name w:val="Pie de página Car"/>
    <w:link w:val="Piedepgina"/>
    <w:uiPriority w:val="99"/>
    <w:rsid w:val="00D23800"/>
    <w:rPr>
      <w:rFonts w:ascii="Times New Roman" w:eastAsia="Times New Roman" w:hAnsi="Times New Roman"/>
      <w:sz w:val="24"/>
    </w:rPr>
  </w:style>
  <w:style w:type="paragraph" w:customStyle="1" w:styleId="Direccindelremitente1">
    <w:name w:val="Dirección del remitente1"/>
    <w:basedOn w:val="Normal"/>
    <w:uiPriority w:val="99"/>
    <w:rsid w:val="00FD2C4F"/>
    <w:pPr>
      <w:spacing w:after="200"/>
    </w:pPr>
    <w:rPr>
      <w:rFonts w:ascii="Tw Cen MT" w:hAnsi="Tw Cen MT"/>
      <w:color w:val="775F55"/>
      <w:sz w:val="23"/>
      <w:szCs w:val="23"/>
      <w:lang w:eastAsia="en-US"/>
    </w:rPr>
  </w:style>
  <w:style w:type="paragraph" w:styleId="Textonotaalfinal">
    <w:name w:val="endnote text"/>
    <w:basedOn w:val="Normal"/>
    <w:link w:val="TextonotaalfinalCar"/>
    <w:uiPriority w:val="99"/>
    <w:semiHidden/>
    <w:rsid w:val="00E81D0F"/>
    <w:rPr>
      <w:rFonts w:eastAsia="Times New Roman"/>
      <w:sz w:val="20"/>
      <w:szCs w:val="20"/>
    </w:rPr>
  </w:style>
  <w:style w:type="character" w:customStyle="1" w:styleId="EndnoteTextChar">
    <w:name w:val="Endnote Text Char"/>
    <w:basedOn w:val="Fuentedeprrafopredeter"/>
    <w:uiPriority w:val="99"/>
    <w:semiHidden/>
    <w:rsid w:val="00BE6DE6"/>
    <w:rPr>
      <w:rFonts w:ascii="Times New Roman" w:hAnsi="Times New Roman"/>
      <w:sz w:val="20"/>
      <w:szCs w:val="20"/>
    </w:rPr>
  </w:style>
  <w:style w:type="character" w:customStyle="1" w:styleId="TextonotaalfinalCar">
    <w:name w:val="Texto nota al final Car"/>
    <w:link w:val="Textonotaalfinal"/>
    <w:uiPriority w:val="99"/>
    <w:semiHidden/>
    <w:rsid w:val="00E81D0F"/>
    <w:rPr>
      <w:rFonts w:eastAsia="Times New Roman"/>
      <w:lang w:val="es-ES" w:eastAsia="es-ES"/>
    </w:rPr>
  </w:style>
  <w:style w:type="paragraph" w:styleId="Textodebloque">
    <w:name w:val="Block Text"/>
    <w:basedOn w:val="Normal"/>
    <w:uiPriority w:val="99"/>
    <w:semiHidden/>
    <w:rsid w:val="00E81D0F"/>
    <w:pPr>
      <w:spacing w:before="120" w:after="120"/>
      <w:ind w:left="709" w:right="707"/>
      <w:jc w:val="both"/>
    </w:pPr>
    <w:rPr>
      <w:rFonts w:eastAsia="Times New Roman"/>
      <w:i/>
      <w:iCs/>
    </w:rPr>
  </w:style>
  <w:style w:type="character" w:styleId="Refdenotaalfinal">
    <w:name w:val="endnote reference"/>
    <w:basedOn w:val="Fuentedeprrafopredeter"/>
    <w:uiPriority w:val="99"/>
    <w:semiHidden/>
    <w:rsid w:val="00E81D0F"/>
    <w:rPr>
      <w:vertAlign w:val="superscript"/>
    </w:rPr>
  </w:style>
  <w:style w:type="character" w:customStyle="1" w:styleId="NormalWebCar">
    <w:name w:val="Normal (Web) Car"/>
    <w:link w:val="NormalWeb"/>
    <w:uiPriority w:val="99"/>
    <w:rsid w:val="00E81D0F"/>
    <w:rPr>
      <w:sz w:val="24"/>
      <w:lang w:val="es-ES" w:eastAsia="es-ES"/>
    </w:rPr>
  </w:style>
  <w:style w:type="paragraph" w:styleId="Epgrafe">
    <w:name w:val="caption"/>
    <w:basedOn w:val="Normal"/>
    <w:next w:val="Normal"/>
    <w:uiPriority w:val="99"/>
    <w:qFormat/>
    <w:rsid w:val="001E7BF8"/>
    <w:pPr>
      <w:spacing w:after="200"/>
    </w:pPr>
    <w:rPr>
      <w:rFonts w:ascii="Calibri" w:hAnsi="Calibri"/>
      <w:b/>
      <w:bCs/>
      <w:color w:val="4F81BD"/>
      <w:sz w:val="18"/>
      <w:szCs w:val="18"/>
      <w:lang w:eastAsia="en-US"/>
    </w:rPr>
  </w:style>
  <w:style w:type="paragraph" w:styleId="Sangradetextonormal">
    <w:name w:val="Body Text Indent"/>
    <w:basedOn w:val="Normal"/>
    <w:link w:val="SangradetextonormalCar"/>
    <w:uiPriority w:val="99"/>
    <w:semiHidden/>
    <w:unhideWhenUsed/>
    <w:rsid w:val="00D72DEF"/>
    <w:pPr>
      <w:spacing w:after="120"/>
      <w:ind w:left="283"/>
    </w:pPr>
  </w:style>
  <w:style w:type="character" w:customStyle="1" w:styleId="SangradetextonormalCar">
    <w:name w:val="Sangría de texto normal Car"/>
    <w:basedOn w:val="Fuentedeprrafopredeter"/>
    <w:link w:val="Sangradetextonormal"/>
    <w:uiPriority w:val="99"/>
    <w:semiHidden/>
    <w:rsid w:val="00D72DEF"/>
    <w:rPr>
      <w:rFonts w:ascii="Times New Roman" w:hAnsi="Times New Roman"/>
      <w:sz w:val="24"/>
      <w:szCs w:val="24"/>
    </w:rPr>
  </w:style>
  <w:style w:type="paragraph" w:styleId="Prrafodelista">
    <w:name w:val="List Paragraph"/>
    <w:basedOn w:val="Normal"/>
    <w:uiPriority w:val="34"/>
    <w:qFormat/>
    <w:rsid w:val="00D72DEF"/>
    <w:pPr>
      <w:spacing w:after="200" w:line="276" w:lineRule="auto"/>
      <w:ind w:left="720"/>
      <w:contextualSpacing/>
    </w:pPr>
    <w:rPr>
      <w:rFonts w:asciiTheme="minorHAnsi" w:eastAsiaTheme="minorEastAsia" w:hAnsiTheme="minorHAnsi" w:cstheme="minorBidi"/>
      <w:sz w:val="22"/>
      <w:szCs w:val="22"/>
    </w:rPr>
  </w:style>
  <w:style w:type="paragraph" w:styleId="Textoindependiente3">
    <w:name w:val="Body Text 3"/>
    <w:basedOn w:val="Normal"/>
    <w:link w:val="Textoindependiente3Car"/>
    <w:uiPriority w:val="99"/>
    <w:semiHidden/>
    <w:unhideWhenUsed/>
    <w:rsid w:val="00D35288"/>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D35288"/>
    <w:rPr>
      <w:rFonts w:ascii="Times New Roman" w:hAnsi="Times New Roman"/>
      <w:sz w:val="16"/>
      <w:szCs w:val="16"/>
    </w:rPr>
  </w:style>
  <w:style w:type="paragraph" w:customStyle="1" w:styleId="H4">
    <w:name w:val="H4"/>
    <w:basedOn w:val="Normal"/>
    <w:next w:val="Normal"/>
    <w:rsid w:val="00D35288"/>
    <w:pPr>
      <w:keepNext/>
      <w:spacing w:before="100" w:after="100"/>
      <w:outlineLvl w:val="4"/>
    </w:pPr>
    <w:rPr>
      <w:rFonts w:eastAsia="Times New Roman"/>
      <w:b/>
      <w:snapToGrid w:val="0"/>
      <w:szCs w:val="20"/>
      <w:lang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annotation tex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page number"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3" w:unhideWhenUsed="1"/>
    <w:lsdException w:name="Strong" w:semiHidden="0" w:uiPriority="22"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B90036"/>
    <w:rPr>
      <w:rFonts w:ascii="Times New Roman" w:hAnsi="Times New Roman"/>
      <w:sz w:val="24"/>
      <w:szCs w:val="24"/>
    </w:rPr>
  </w:style>
  <w:style w:type="paragraph" w:styleId="Ttulo1">
    <w:name w:val="heading 1"/>
    <w:basedOn w:val="Normal"/>
    <w:next w:val="Normal"/>
    <w:link w:val="Ttulo1Car"/>
    <w:uiPriority w:val="99"/>
    <w:qFormat/>
    <w:rsid w:val="00CC69AC"/>
    <w:pPr>
      <w:keepNext/>
      <w:autoSpaceDE w:val="0"/>
      <w:autoSpaceDN w:val="0"/>
      <w:adjustRightInd w:val="0"/>
      <w:spacing w:before="120" w:after="120"/>
      <w:jc w:val="both"/>
      <w:outlineLvl w:val="0"/>
    </w:pPr>
    <w:rPr>
      <w:b/>
      <w:bCs/>
      <w:color w:val="000000"/>
      <w:szCs w:val="20"/>
    </w:rPr>
  </w:style>
  <w:style w:type="paragraph" w:styleId="Ttulo2">
    <w:name w:val="heading 2"/>
    <w:basedOn w:val="Normal"/>
    <w:next w:val="Normal"/>
    <w:link w:val="Ttulo2Car"/>
    <w:uiPriority w:val="99"/>
    <w:qFormat/>
    <w:rsid w:val="0069390A"/>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9"/>
    <w:qFormat/>
    <w:rsid w:val="00557F91"/>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9"/>
    <w:qFormat/>
    <w:rsid w:val="00557F91"/>
    <w:pPr>
      <w:keepNext/>
      <w:keepLines/>
      <w:spacing w:before="200"/>
      <w:outlineLvl w:val="3"/>
    </w:pPr>
    <w:rPr>
      <w:rFonts w:ascii="Cambria" w:hAnsi="Cambria"/>
      <w:b/>
      <w:bCs/>
      <w:i/>
      <w:iCs/>
      <w:color w:val="4F81BD"/>
    </w:rPr>
  </w:style>
  <w:style w:type="paragraph" w:styleId="Ttulo5">
    <w:name w:val="heading 5"/>
    <w:basedOn w:val="Normal"/>
    <w:next w:val="Normal"/>
    <w:link w:val="Ttulo5Car"/>
    <w:uiPriority w:val="99"/>
    <w:qFormat/>
    <w:rsid w:val="00557F91"/>
    <w:pPr>
      <w:keepNext/>
      <w:keepLines/>
      <w:spacing w:before="200"/>
      <w:outlineLvl w:val="4"/>
    </w:pPr>
    <w:rPr>
      <w:rFonts w:ascii="Cambria" w:hAnsi="Cambria"/>
      <w:color w:val="243F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1Char">
    <w:name w:val="Heading 1 Char"/>
    <w:basedOn w:val="Fuentedeprrafopredeter"/>
    <w:uiPriority w:val="9"/>
    <w:rsid w:val="00BE6DE6"/>
    <w:rPr>
      <w:rFonts w:asciiTheme="majorHAnsi" w:eastAsiaTheme="majorEastAsia" w:hAnsiTheme="majorHAnsi" w:cstheme="majorBidi"/>
      <w:b/>
      <w:bCs/>
      <w:kern w:val="32"/>
      <w:sz w:val="32"/>
      <w:szCs w:val="32"/>
    </w:rPr>
  </w:style>
  <w:style w:type="character" w:customStyle="1" w:styleId="Heading2Char">
    <w:name w:val="Heading 2 Char"/>
    <w:basedOn w:val="Fuentedeprrafopredeter"/>
    <w:uiPriority w:val="9"/>
    <w:semiHidden/>
    <w:rsid w:val="00BE6DE6"/>
    <w:rPr>
      <w:rFonts w:asciiTheme="majorHAnsi" w:eastAsiaTheme="majorEastAsia" w:hAnsiTheme="majorHAnsi" w:cstheme="majorBidi"/>
      <w:b/>
      <w:bCs/>
      <w:i/>
      <w:iCs/>
      <w:sz w:val="28"/>
      <w:szCs w:val="28"/>
    </w:rPr>
  </w:style>
  <w:style w:type="character" w:customStyle="1" w:styleId="Heading3Char">
    <w:name w:val="Heading 3 Char"/>
    <w:basedOn w:val="Fuentedeprrafopredeter"/>
    <w:uiPriority w:val="9"/>
    <w:semiHidden/>
    <w:rsid w:val="00BE6DE6"/>
    <w:rPr>
      <w:rFonts w:asciiTheme="majorHAnsi" w:eastAsiaTheme="majorEastAsia" w:hAnsiTheme="majorHAnsi" w:cstheme="majorBidi"/>
      <w:b/>
      <w:bCs/>
      <w:sz w:val="26"/>
      <w:szCs w:val="26"/>
    </w:rPr>
  </w:style>
  <w:style w:type="character" w:customStyle="1" w:styleId="Heading4Char">
    <w:name w:val="Heading 4 Char"/>
    <w:basedOn w:val="Fuentedeprrafopredeter"/>
    <w:uiPriority w:val="9"/>
    <w:semiHidden/>
    <w:rsid w:val="00BE6DE6"/>
    <w:rPr>
      <w:rFonts w:asciiTheme="minorHAnsi" w:eastAsiaTheme="minorEastAsia" w:hAnsiTheme="minorHAnsi" w:cstheme="minorBidi"/>
      <w:b/>
      <w:bCs/>
      <w:sz w:val="28"/>
      <w:szCs w:val="28"/>
    </w:rPr>
  </w:style>
  <w:style w:type="character" w:customStyle="1" w:styleId="Heading5Char">
    <w:name w:val="Heading 5 Char"/>
    <w:basedOn w:val="Fuentedeprrafopredeter"/>
    <w:uiPriority w:val="9"/>
    <w:semiHidden/>
    <w:rsid w:val="00BE6DE6"/>
    <w:rPr>
      <w:rFonts w:asciiTheme="minorHAnsi" w:eastAsiaTheme="minorEastAsia" w:hAnsiTheme="minorHAnsi" w:cstheme="minorBidi"/>
      <w:b/>
      <w:bCs/>
      <w:i/>
      <w:iCs/>
      <w:sz w:val="26"/>
      <w:szCs w:val="26"/>
    </w:rPr>
  </w:style>
  <w:style w:type="character" w:customStyle="1" w:styleId="Ttulo1Car">
    <w:name w:val="Título 1 Car"/>
    <w:link w:val="Ttulo1"/>
    <w:uiPriority w:val="99"/>
    <w:rsid w:val="00CC69AC"/>
    <w:rPr>
      <w:rFonts w:ascii="Times New Roman" w:eastAsia="Times New Roman" w:hAnsi="Times New Roman"/>
      <w:b/>
      <w:color w:val="000000"/>
      <w:sz w:val="24"/>
      <w:lang w:eastAsia="es-ES"/>
    </w:rPr>
  </w:style>
  <w:style w:type="paragraph" w:styleId="Textoindependiente">
    <w:name w:val="Body Text"/>
    <w:basedOn w:val="Normal"/>
    <w:link w:val="TextoindependienteCar"/>
    <w:uiPriority w:val="99"/>
    <w:semiHidden/>
    <w:rsid w:val="00CC69AC"/>
    <w:rPr>
      <w:sz w:val="20"/>
    </w:rPr>
  </w:style>
  <w:style w:type="character" w:customStyle="1" w:styleId="BodyTextChar">
    <w:name w:val="Body Text Char"/>
    <w:basedOn w:val="Fuentedeprrafopredeter"/>
    <w:uiPriority w:val="99"/>
    <w:semiHidden/>
    <w:rsid w:val="00BE6DE6"/>
    <w:rPr>
      <w:rFonts w:ascii="Times New Roman" w:hAnsi="Times New Roman"/>
      <w:sz w:val="24"/>
      <w:szCs w:val="24"/>
    </w:rPr>
  </w:style>
  <w:style w:type="character" w:customStyle="1" w:styleId="TextoindependienteCar">
    <w:name w:val="Texto independiente Car"/>
    <w:link w:val="Textoindependiente"/>
    <w:uiPriority w:val="99"/>
    <w:semiHidden/>
    <w:rsid w:val="00CC69AC"/>
    <w:rPr>
      <w:rFonts w:ascii="Times New Roman" w:eastAsia="Times New Roman" w:hAnsi="Times New Roman"/>
      <w:sz w:val="24"/>
      <w:lang w:eastAsia="es-ES"/>
    </w:rPr>
  </w:style>
  <w:style w:type="character" w:styleId="Hipervnculo">
    <w:name w:val="Hyperlink"/>
    <w:basedOn w:val="Fuentedeprrafopredeter"/>
    <w:uiPriority w:val="99"/>
    <w:semiHidden/>
    <w:rsid w:val="00CC69AC"/>
    <w:rPr>
      <w:color w:val="FFCC77"/>
      <w:u w:val="none"/>
      <w:effect w:val="none"/>
    </w:rPr>
  </w:style>
  <w:style w:type="paragraph" w:styleId="Textodeglobo">
    <w:name w:val="Balloon Text"/>
    <w:basedOn w:val="Normal"/>
    <w:link w:val="TextodegloboCar"/>
    <w:uiPriority w:val="99"/>
    <w:semiHidden/>
    <w:rsid w:val="00CC69AC"/>
    <w:rPr>
      <w:rFonts w:ascii="Tahoma" w:hAnsi="Tahoma"/>
      <w:sz w:val="16"/>
      <w:szCs w:val="16"/>
    </w:rPr>
  </w:style>
  <w:style w:type="character" w:customStyle="1" w:styleId="BalloonTextChar">
    <w:name w:val="Balloon Text Char"/>
    <w:basedOn w:val="Fuentedeprrafopredeter"/>
    <w:uiPriority w:val="99"/>
    <w:semiHidden/>
    <w:rsid w:val="00BE6DE6"/>
    <w:rPr>
      <w:rFonts w:ascii="Times New Roman" w:hAnsi="Times New Roman"/>
      <w:sz w:val="0"/>
      <w:szCs w:val="0"/>
    </w:rPr>
  </w:style>
  <w:style w:type="character" w:customStyle="1" w:styleId="TextodegloboCar">
    <w:name w:val="Texto de globo Car"/>
    <w:link w:val="Textodeglobo"/>
    <w:uiPriority w:val="99"/>
    <w:semiHidden/>
    <w:rsid w:val="00CC69AC"/>
    <w:rPr>
      <w:rFonts w:ascii="Tahoma" w:eastAsia="Times New Roman" w:hAnsi="Tahoma"/>
      <w:sz w:val="16"/>
      <w:lang w:eastAsia="es-ES"/>
    </w:rPr>
  </w:style>
  <w:style w:type="paragraph" w:customStyle="1" w:styleId="Prrafodelista1">
    <w:name w:val="Párrafo de lista1"/>
    <w:basedOn w:val="Normal"/>
    <w:uiPriority w:val="99"/>
    <w:rsid w:val="0014376F"/>
    <w:pPr>
      <w:ind w:left="720"/>
    </w:pPr>
  </w:style>
  <w:style w:type="character" w:styleId="Textoennegrita">
    <w:name w:val="Strong"/>
    <w:basedOn w:val="Fuentedeprrafopredeter"/>
    <w:uiPriority w:val="22"/>
    <w:qFormat/>
    <w:rsid w:val="00090E3B"/>
    <w:rPr>
      <w:rFonts w:ascii="Times New Roman" w:hAnsi="Times New Roman"/>
      <w:b/>
    </w:rPr>
  </w:style>
  <w:style w:type="paragraph" w:styleId="Textoindependiente2">
    <w:name w:val="Body Text 2"/>
    <w:basedOn w:val="Normal"/>
    <w:link w:val="Textoindependiente2Car"/>
    <w:uiPriority w:val="99"/>
    <w:rsid w:val="00D83347"/>
    <w:pPr>
      <w:spacing w:after="120" w:line="480" w:lineRule="auto"/>
    </w:pPr>
  </w:style>
  <w:style w:type="character" w:customStyle="1" w:styleId="BodyText2Char">
    <w:name w:val="Body Text 2 Char"/>
    <w:basedOn w:val="Fuentedeprrafopredeter"/>
    <w:uiPriority w:val="99"/>
    <w:semiHidden/>
    <w:rsid w:val="00BE6DE6"/>
    <w:rPr>
      <w:rFonts w:ascii="Times New Roman" w:hAnsi="Times New Roman"/>
      <w:sz w:val="24"/>
      <w:szCs w:val="24"/>
    </w:rPr>
  </w:style>
  <w:style w:type="character" w:customStyle="1" w:styleId="Car9">
    <w:name w:val="Car9"/>
    <w:uiPriority w:val="99"/>
    <w:rsid w:val="00090E3B"/>
    <w:rPr>
      <w:rFonts w:ascii="Times New Roman" w:eastAsia="Times New Roman" w:hAnsi="Times New Roman"/>
      <w:sz w:val="24"/>
      <w:lang w:eastAsia="es-ES"/>
    </w:rPr>
  </w:style>
  <w:style w:type="character" w:customStyle="1" w:styleId="apple-style-span">
    <w:name w:val="apple-style-span"/>
    <w:basedOn w:val="Fuentedeprrafopredeter"/>
    <w:uiPriority w:val="99"/>
    <w:rsid w:val="00090E3B"/>
    <w:rPr>
      <w:rFonts w:cs="Times New Roman"/>
    </w:rPr>
  </w:style>
  <w:style w:type="character" w:customStyle="1" w:styleId="apple-converted-space">
    <w:name w:val="apple-converted-space"/>
    <w:basedOn w:val="Fuentedeprrafopredeter"/>
    <w:rsid w:val="00090E3B"/>
    <w:rPr>
      <w:rFonts w:cs="Times New Roman"/>
    </w:rPr>
  </w:style>
  <w:style w:type="paragraph" w:styleId="NormalWeb">
    <w:name w:val="Normal (Web)"/>
    <w:basedOn w:val="Normal"/>
    <w:link w:val="NormalWebCar"/>
    <w:uiPriority w:val="99"/>
    <w:semiHidden/>
    <w:rsid w:val="003A4079"/>
    <w:pPr>
      <w:spacing w:before="100" w:beforeAutospacing="1" w:after="100" w:afterAutospacing="1"/>
    </w:pPr>
  </w:style>
  <w:style w:type="table" w:customStyle="1" w:styleId="Sombreadomedio1-nfasis61">
    <w:name w:val="Sombreado medio 1 - Énfasis 61"/>
    <w:basedOn w:val="Tablanormal"/>
    <w:uiPriority w:val="99"/>
    <w:rsid w:val="0013681E"/>
    <w:rPr>
      <w:rFonts w:eastAsia="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character" w:customStyle="1" w:styleId="Ttulo3Car">
    <w:name w:val="Título 3 Car"/>
    <w:link w:val="Ttulo3"/>
    <w:uiPriority w:val="99"/>
    <w:rsid w:val="00557F91"/>
    <w:rPr>
      <w:rFonts w:ascii="Cambria" w:eastAsia="Times New Roman" w:hAnsi="Cambria"/>
      <w:b/>
      <w:color w:val="4F81BD"/>
      <w:sz w:val="24"/>
      <w:lang w:eastAsia="es-ES"/>
    </w:rPr>
  </w:style>
  <w:style w:type="character" w:customStyle="1" w:styleId="Ttulo4Car">
    <w:name w:val="Título 4 Car"/>
    <w:link w:val="Ttulo4"/>
    <w:uiPriority w:val="99"/>
    <w:rsid w:val="00557F91"/>
    <w:rPr>
      <w:rFonts w:ascii="Cambria" w:eastAsia="Times New Roman" w:hAnsi="Cambria"/>
      <w:b/>
      <w:i/>
      <w:color w:val="4F81BD"/>
      <w:sz w:val="24"/>
      <w:lang w:eastAsia="es-ES"/>
    </w:rPr>
  </w:style>
  <w:style w:type="character" w:customStyle="1" w:styleId="Ttulo5Car">
    <w:name w:val="Título 5 Car"/>
    <w:link w:val="Ttulo5"/>
    <w:uiPriority w:val="99"/>
    <w:semiHidden/>
    <w:rsid w:val="00557F91"/>
    <w:rPr>
      <w:rFonts w:ascii="Cambria" w:eastAsia="Times New Roman" w:hAnsi="Cambria"/>
      <w:color w:val="243F60"/>
      <w:sz w:val="24"/>
      <w:lang w:eastAsia="es-ES"/>
    </w:rPr>
  </w:style>
  <w:style w:type="character" w:styleId="nfasis">
    <w:name w:val="Emphasis"/>
    <w:basedOn w:val="Fuentedeprrafopredeter"/>
    <w:uiPriority w:val="99"/>
    <w:qFormat/>
    <w:rsid w:val="008212E8"/>
    <w:rPr>
      <w:i/>
    </w:rPr>
  </w:style>
  <w:style w:type="paragraph" w:styleId="Sangra2detindependiente">
    <w:name w:val="Body Text Indent 2"/>
    <w:basedOn w:val="Normal"/>
    <w:link w:val="Sangra2detindependienteCar"/>
    <w:uiPriority w:val="99"/>
    <w:semiHidden/>
    <w:rsid w:val="00DA270F"/>
    <w:pPr>
      <w:spacing w:after="120" w:line="480" w:lineRule="auto"/>
      <w:ind w:left="283"/>
    </w:pPr>
  </w:style>
  <w:style w:type="character" w:customStyle="1" w:styleId="BodyTextIndent2Char">
    <w:name w:val="Body Text Indent 2 Char"/>
    <w:basedOn w:val="Fuentedeprrafopredeter"/>
    <w:uiPriority w:val="99"/>
    <w:semiHidden/>
    <w:rsid w:val="00BE6DE6"/>
    <w:rPr>
      <w:rFonts w:ascii="Times New Roman" w:hAnsi="Times New Roman"/>
      <w:sz w:val="24"/>
      <w:szCs w:val="24"/>
    </w:rPr>
  </w:style>
  <w:style w:type="character" w:customStyle="1" w:styleId="Sangra2detindependienteCar">
    <w:name w:val="Sangría 2 de t. independiente Car"/>
    <w:link w:val="Sangra2detindependiente"/>
    <w:uiPriority w:val="99"/>
    <w:semiHidden/>
    <w:rsid w:val="00DA270F"/>
    <w:rPr>
      <w:rFonts w:ascii="Times New Roman" w:eastAsia="Times New Roman" w:hAnsi="Times New Roman"/>
      <w:sz w:val="24"/>
    </w:rPr>
  </w:style>
  <w:style w:type="character" w:customStyle="1" w:styleId="google-src-text1">
    <w:name w:val="google-src-text1"/>
    <w:uiPriority w:val="99"/>
    <w:rsid w:val="00DA270F"/>
    <w:rPr>
      <w:vanish/>
    </w:rPr>
  </w:style>
  <w:style w:type="paragraph" w:styleId="HTMLconformatoprevio">
    <w:name w:val="HTML Preformatted"/>
    <w:basedOn w:val="Normal"/>
    <w:link w:val="HTMLconformatoprevioCar"/>
    <w:uiPriority w:val="99"/>
    <w:semiHidden/>
    <w:rsid w:val="00DA2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olor w:val="000000"/>
      <w:sz w:val="20"/>
      <w:szCs w:val="20"/>
    </w:rPr>
  </w:style>
  <w:style w:type="character" w:customStyle="1" w:styleId="HTMLPreformattedChar">
    <w:name w:val="HTML Preformatted Char"/>
    <w:basedOn w:val="Fuentedeprrafopredeter"/>
    <w:uiPriority w:val="99"/>
    <w:semiHidden/>
    <w:rsid w:val="00BE6DE6"/>
    <w:rPr>
      <w:rFonts w:ascii="Courier New" w:hAnsi="Courier New" w:cs="Courier New"/>
      <w:sz w:val="20"/>
      <w:szCs w:val="20"/>
    </w:rPr>
  </w:style>
  <w:style w:type="character" w:customStyle="1" w:styleId="HTMLconformatoprevioCar">
    <w:name w:val="HTML con formato previo Car"/>
    <w:link w:val="HTMLconformatoprevio"/>
    <w:uiPriority w:val="99"/>
    <w:semiHidden/>
    <w:rsid w:val="00DA270F"/>
    <w:rPr>
      <w:rFonts w:ascii="Courier New" w:eastAsia="Arial Unicode MS" w:hAnsi="Courier New"/>
      <w:color w:val="000000"/>
    </w:rPr>
  </w:style>
  <w:style w:type="character" w:customStyle="1" w:styleId="Ttulo2Car">
    <w:name w:val="Título 2 Car"/>
    <w:link w:val="Ttulo2"/>
    <w:uiPriority w:val="99"/>
    <w:semiHidden/>
    <w:rsid w:val="0069390A"/>
    <w:rPr>
      <w:rFonts w:ascii="Cambria" w:eastAsia="Times New Roman" w:hAnsi="Cambria"/>
      <w:b/>
      <w:i/>
      <w:sz w:val="28"/>
    </w:rPr>
  </w:style>
  <w:style w:type="paragraph" w:customStyle="1" w:styleId="text">
    <w:name w:val="text"/>
    <w:basedOn w:val="Normal"/>
    <w:uiPriority w:val="99"/>
    <w:rsid w:val="0069390A"/>
    <w:pPr>
      <w:spacing w:before="100" w:beforeAutospacing="1" w:after="100" w:afterAutospacing="1"/>
      <w:jc w:val="both"/>
    </w:pPr>
    <w:rPr>
      <w:rFonts w:ascii="Verdana" w:eastAsia="Arial Unicode MS" w:hAnsi="Verdana" w:cs="Arial"/>
      <w:color w:val="510000"/>
      <w:sz w:val="17"/>
      <w:szCs w:val="17"/>
    </w:rPr>
  </w:style>
  <w:style w:type="paragraph" w:customStyle="1" w:styleId="Default">
    <w:name w:val="Default"/>
    <w:rsid w:val="0069390A"/>
    <w:pPr>
      <w:autoSpaceDE w:val="0"/>
      <w:autoSpaceDN w:val="0"/>
      <w:adjustRightInd w:val="0"/>
    </w:pPr>
    <w:rPr>
      <w:rFonts w:ascii="Arial,Bold" w:hAnsi="Arial,Bold"/>
      <w:sz w:val="20"/>
      <w:szCs w:val="20"/>
    </w:rPr>
  </w:style>
  <w:style w:type="paragraph" w:customStyle="1" w:styleId="Listaconletras2">
    <w:name w:val="Lista con letras 2"/>
    <w:basedOn w:val="Normal"/>
    <w:uiPriority w:val="99"/>
    <w:rsid w:val="0069390A"/>
    <w:pPr>
      <w:tabs>
        <w:tab w:val="num" w:pos="1068"/>
      </w:tabs>
      <w:spacing w:before="60" w:after="60" w:line="360" w:lineRule="auto"/>
      <w:ind w:left="1068" w:hanging="360"/>
      <w:jc w:val="both"/>
    </w:pPr>
    <w:rPr>
      <w:szCs w:val="20"/>
    </w:rPr>
  </w:style>
  <w:style w:type="character" w:customStyle="1" w:styleId="google-src-text">
    <w:name w:val="google-src-text"/>
    <w:uiPriority w:val="99"/>
    <w:rsid w:val="0069390A"/>
  </w:style>
  <w:style w:type="character" w:customStyle="1" w:styleId="head1">
    <w:name w:val="head1"/>
    <w:uiPriority w:val="99"/>
    <w:rsid w:val="0069390A"/>
    <w:rPr>
      <w:rFonts w:ascii="Arial" w:hAnsi="Arial"/>
      <w:color w:val="auto"/>
      <w:sz w:val="25"/>
    </w:rPr>
  </w:style>
  <w:style w:type="character" w:customStyle="1" w:styleId="head">
    <w:name w:val="head"/>
    <w:uiPriority w:val="99"/>
    <w:rsid w:val="0069390A"/>
  </w:style>
  <w:style w:type="character" w:customStyle="1" w:styleId="goohl0">
    <w:name w:val="goohl0"/>
    <w:uiPriority w:val="99"/>
    <w:rsid w:val="00AA7AFD"/>
    <w:rPr>
      <w:color w:val="000000"/>
      <w:sz w:val="16"/>
    </w:rPr>
  </w:style>
  <w:style w:type="character" w:customStyle="1" w:styleId="goohl1">
    <w:name w:val="goohl1"/>
    <w:uiPriority w:val="99"/>
    <w:rsid w:val="00AA7AFD"/>
    <w:rPr>
      <w:color w:val="000000"/>
      <w:sz w:val="16"/>
    </w:rPr>
  </w:style>
  <w:style w:type="paragraph" w:styleId="Sangra3detindependiente">
    <w:name w:val="Body Text Indent 3"/>
    <w:basedOn w:val="Normal"/>
    <w:link w:val="Sangra3detindependienteCar"/>
    <w:uiPriority w:val="99"/>
    <w:rsid w:val="00D83347"/>
    <w:pPr>
      <w:spacing w:after="120"/>
      <w:ind w:left="283"/>
    </w:pPr>
    <w:rPr>
      <w:sz w:val="16"/>
      <w:szCs w:val="16"/>
    </w:rPr>
  </w:style>
  <w:style w:type="character" w:customStyle="1" w:styleId="BodyTextIndent3Char">
    <w:name w:val="Body Text Indent 3 Char"/>
    <w:basedOn w:val="Fuentedeprrafopredeter"/>
    <w:uiPriority w:val="99"/>
    <w:semiHidden/>
    <w:rsid w:val="00BE6DE6"/>
    <w:rPr>
      <w:rFonts w:ascii="Times New Roman" w:hAnsi="Times New Roman"/>
      <w:sz w:val="16"/>
      <w:szCs w:val="16"/>
    </w:rPr>
  </w:style>
  <w:style w:type="character" w:customStyle="1" w:styleId="Sangra3detindependienteCar">
    <w:name w:val="Sangría 3 de t. independiente Car"/>
    <w:link w:val="Sangra3detindependiente"/>
    <w:uiPriority w:val="99"/>
    <w:rsid w:val="00D83347"/>
    <w:rPr>
      <w:rFonts w:ascii="Times New Roman" w:eastAsia="Times New Roman" w:hAnsi="Times New Roman"/>
      <w:sz w:val="16"/>
    </w:rPr>
  </w:style>
  <w:style w:type="character" w:customStyle="1" w:styleId="Textoindependiente2Car">
    <w:name w:val="Texto independiente 2 Car"/>
    <w:link w:val="Textoindependiente2"/>
    <w:uiPriority w:val="99"/>
    <w:rsid w:val="00D83347"/>
    <w:rPr>
      <w:rFonts w:ascii="Times New Roman" w:eastAsia="Times New Roman" w:hAnsi="Times New Roman"/>
      <w:sz w:val="24"/>
    </w:rPr>
  </w:style>
  <w:style w:type="paragraph" w:styleId="Textonotapie">
    <w:name w:val="footnote text"/>
    <w:basedOn w:val="Normal"/>
    <w:next w:val="Normal"/>
    <w:link w:val="TextonotapieCar"/>
    <w:uiPriority w:val="99"/>
    <w:semiHidden/>
    <w:rsid w:val="00D83347"/>
    <w:pPr>
      <w:autoSpaceDE w:val="0"/>
      <w:autoSpaceDN w:val="0"/>
      <w:adjustRightInd w:val="0"/>
    </w:pPr>
    <w:rPr>
      <w:rFonts w:ascii="TimesNewRoman,Bold" w:hAnsi="TimesNewRoman,Bold"/>
      <w:sz w:val="20"/>
    </w:rPr>
  </w:style>
  <w:style w:type="character" w:customStyle="1" w:styleId="FootnoteTextChar">
    <w:name w:val="Footnote Text Char"/>
    <w:basedOn w:val="Fuentedeprrafopredeter"/>
    <w:uiPriority w:val="99"/>
    <w:semiHidden/>
    <w:rsid w:val="00BE6DE6"/>
    <w:rPr>
      <w:rFonts w:ascii="Times New Roman" w:hAnsi="Times New Roman"/>
      <w:sz w:val="20"/>
      <w:szCs w:val="20"/>
    </w:rPr>
  </w:style>
  <w:style w:type="character" w:customStyle="1" w:styleId="TextonotapieCar">
    <w:name w:val="Texto nota pie Car"/>
    <w:link w:val="Textonotapie"/>
    <w:uiPriority w:val="99"/>
    <w:semiHidden/>
    <w:rsid w:val="00D83347"/>
    <w:rPr>
      <w:rFonts w:ascii="TimesNewRoman,Bold" w:eastAsia="Times New Roman" w:hAnsi="TimesNewRoman,Bold"/>
      <w:sz w:val="24"/>
    </w:rPr>
  </w:style>
  <w:style w:type="character" w:styleId="Refdenotaalpie">
    <w:name w:val="footnote reference"/>
    <w:basedOn w:val="Fuentedeprrafopredeter"/>
    <w:uiPriority w:val="99"/>
    <w:semiHidden/>
    <w:rsid w:val="00D83347"/>
    <w:rPr>
      <w:vertAlign w:val="superscript"/>
    </w:rPr>
  </w:style>
  <w:style w:type="character" w:styleId="Hipervnculovisitado">
    <w:name w:val="FollowedHyperlink"/>
    <w:basedOn w:val="Fuentedeprrafopredeter"/>
    <w:uiPriority w:val="99"/>
    <w:semiHidden/>
    <w:rsid w:val="00DC0D4E"/>
    <w:rPr>
      <w:color w:val="800080"/>
      <w:u w:val="single"/>
    </w:rPr>
  </w:style>
  <w:style w:type="paragraph" w:customStyle="1" w:styleId="comment-timestamp1">
    <w:name w:val="comment-timestamp1"/>
    <w:basedOn w:val="Normal"/>
    <w:uiPriority w:val="99"/>
    <w:rsid w:val="000B1AF7"/>
    <w:pPr>
      <w:spacing w:after="180" w:line="336" w:lineRule="auto"/>
    </w:pPr>
    <w:rPr>
      <w:color w:val="777777"/>
      <w:sz w:val="22"/>
      <w:szCs w:val="22"/>
    </w:rPr>
  </w:style>
  <w:style w:type="character" w:customStyle="1" w:styleId="main">
    <w:name w:val="main"/>
    <w:uiPriority w:val="99"/>
    <w:rsid w:val="00E21AEC"/>
    <w:rPr>
      <w:rFonts w:ascii="Arial" w:hAnsi="Arial"/>
      <w:color w:val="000000"/>
      <w:sz w:val="20"/>
    </w:rPr>
  </w:style>
  <w:style w:type="table" w:styleId="Tablaconcuadrcula">
    <w:name w:val="Table Grid"/>
    <w:basedOn w:val="Tablanormal"/>
    <w:uiPriority w:val="99"/>
    <w:rsid w:val="00CD2D08"/>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51">
    <w:name w:val="Sombreado claro - Énfasis 51"/>
    <w:basedOn w:val="Tablanormal"/>
    <w:uiPriority w:val="99"/>
    <w:rsid w:val="00E2049F"/>
    <w:rPr>
      <w:rFonts w:eastAsia="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tblPr/>
      <w:tcPr>
        <w:tcBorders>
          <w:top w:val="single" w:sz="8" w:space="0" w:color="4BACC6"/>
          <w:left w:val="nil"/>
          <w:bottom w:val="single" w:sz="8" w:space="0" w:color="4BACC6"/>
          <w:right w:val="nil"/>
          <w:insideH w:val="nil"/>
          <w:insideV w:val="nil"/>
        </w:tcBorders>
      </w:tcPr>
    </w:tblStylePr>
    <w:tblStylePr w:type="lastRow">
      <w:pPr>
        <w:spacing w:before="0" w:after="0"/>
      </w:pPr>
      <w:tblPr/>
      <w:tcPr>
        <w:tcBorders>
          <w:top w:val="single" w:sz="8" w:space="0" w:color="4BACC6"/>
          <w:left w:val="nil"/>
          <w:bottom w:val="single" w:sz="8" w:space="0" w:color="4BACC6"/>
          <w:right w:val="nil"/>
          <w:insideH w:val="nil"/>
          <w:insideV w:val="nil"/>
        </w:tcBorders>
      </w:tc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Sombreadomedio11">
    <w:name w:val="Sombreado medio 11"/>
    <w:basedOn w:val="Tablanormal"/>
    <w:uiPriority w:val="99"/>
    <w:rsid w:val="00783CA7"/>
    <w:rPr>
      <w:rFonts w:eastAsia="Times New Roman"/>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styleId="Encabezado">
    <w:name w:val="header"/>
    <w:basedOn w:val="Normal"/>
    <w:link w:val="EncabezadoCar"/>
    <w:uiPriority w:val="99"/>
    <w:rsid w:val="00D23800"/>
    <w:pPr>
      <w:tabs>
        <w:tab w:val="center" w:pos="4252"/>
        <w:tab w:val="right" w:pos="8504"/>
      </w:tabs>
    </w:pPr>
  </w:style>
  <w:style w:type="character" w:customStyle="1" w:styleId="HeaderChar">
    <w:name w:val="Header Char"/>
    <w:basedOn w:val="Fuentedeprrafopredeter"/>
    <w:uiPriority w:val="99"/>
    <w:semiHidden/>
    <w:rsid w:val="00BE6DE6"/>
    <w:rPr>
      <w:rFonts w:ascii="Times New Roman" w:hAnsi="Times New Roman"/>
      <w:sz w:val="24"/>
      <w:szCs w:val="24"/>
    </w:rPr>
  </w:style>
  <w:style w:type="character" w:customStyle="1" w:styleId="EncabezadoCar">
    <w:name w:val="Encabezado Car"/>
    <w:link w:val="Encabezado"/>
    <w:uiPriority w:val="99"/>
    <w:rsid w:val="00D23800"/>
    <w:rPr>
      <w:rFonts w:ascii="Times New Roman" w:eastAsia="Times New Roman" w:hAnsi="Times New Roman"/>
      <w:sz w:val="24"/>
    </w:rPr>
  </w:style>
  <w:style w:type="paragraph" w:styleId="Piedepgina">
    <w:name w:val="footer"/>
    <w:basedOn w:val="Normal"/>
    <w:link w:val="PiedepginaCar"/>
    <w:uiPriority w:val="99"/>
    <w:rsid w:val="00D23800"/>
    <w:pPr>
      <w:tabs>
        <w:tab w:val="center" w:pos="4252"/>
        <w:tab w:val="right" w:pos="8504"/>
      </w:tabs>
    </w:pPr>
  </w:style>
  <w:style w:type="character" w:customStyle="1" w:styleId="FooterChar">
    <w:name w:val="Footer Char"/>
    <w:basedOn w:val="Fuentedeprrafopredeter"/>
    <w:uiPriority w:val="99"/>
    <w:semiHidden/>
    <w:rsid w:val="00BE6DE6"/>
    <w:rPr>
      <w:rFonts w:ascii="Times New Roman" w:hAnsi="Times New Roman"/>
      <w:sz w:val="24"/>
      <w:szCs w:val="24"/>
    </w:rPr>
  </w:style>
  <w:style w:type="character" w:customStyle="1" w:styleId="PiedepginaCar">
    <w:name w:val="Pie de página Car"/>
    <w:link w:val="Piedepgina"/>
    <w:uiPriority w:val="99"/>
    <w:rsid w:val="00D23800"/>
    <w:rPr>
      <w:rFonts w:ascii="Times New Roman" w:eastAsia="Times New Roman" w:hAnsi="Times New Roman"/>
      <w:sz w:val="24"/>
    </w:rPr>
  </w:style>
  <w:style w:type="paragraph" w:customStyle="1" w:styleId="Direccindelremitente1">
    <w:name w:val="Dirección del remitente1"/>
    <w:basedOn w:val="Normal"/>
    <w:uiPriority w:val="99"/>
    <w:rsid w:val="00FD2C4F"/>
    <w:pPr>
      <w:spacing w:after="200"/>
    </w:pPr>
    <w:rPr>
      <w:rFonts w:ascii="Tw Cen MT" w:hAnsi="Tw Cen MT"/>
      <w:color w:val="775F55"/>
      <w:sz w:val="23"/>
      <w:szCs w:val="23"/>
      <w:lang w:eastAsia="en-US"/>
    </w:rPr>
  </w:style>
  <w:style w:type="paragraph" w:styleId="Textonotaalfinal">
    <w:name w:val="endnote text"/>
    <w:basedOn w:val="Normal"/>
    <w:link w:val="TextonotaalfinalCar"/>
    <w:uiPriority w:val="99"/>
    <w:semiHidden/>
    <w:rsid w:val="00E81D0F"/>
    <w:rPr>
      <w:rFonts w:eastAsia="Times New Roman"/>
      <w:sz w:val="20"/>
      <w:szCs w:val="20"/>
    </w:rPr>
  </w:style>
  <w:style w:type="character" w:customStyle="1" w:styleId="EndnoteTextChar">
    <w:name w:val="Endnote Text Char"/>
    <w:basedOn w:val="Fuentedeprrafopredeter"/>
    <w:uiPriority w:val="99"/>
    <w:semiHidden/>
    <w:rsid w:val="00BE6DE6"/>
    <w:rPr>
      <w:rFonts w:ascii="Times New Roman" w:hAnsi="Times New Roman"/>
      <w:sz w:val="20"/>
      <w:szCs w:val="20"/>
    </w:rPr>
  </w:style>
  <w:style w:type="character" w:customStyle="1" w:styleId="TextonotaalfinalCar">
    <w:name w:val="Texto nota al final Car"/>
    <w:link w:val="Textonotaalfinal"/>
    <w:uiPriority w:val="99"/>
    <w:semiHidden/>
    <w:rsid w:val="00E81D0F"/>
    <w:rPr>
      <w:rFonts w:eastAsia="Times New Roman"/>
      <w:lang w:val="es-ES" w:eastAsia="es-ES"/>
    </w:rPr>
  </w:style>
  <w:style w:type="paragraph" w:styleId="Textodebloque">
    <w:name w:val="Block Text"/>
    <w:basedOn w:val="Normal"/>
    <w:uiPriority w:val="99"/>
    <w:semiHidden/>
    <w:rsid w:val="00E81D0F"/>
    <w:pPr>
      <w:spacing w:before="120" w:after="120"/>
      <w:ind w:left="709" w:right="707"/>
      <w:jc w:val="both"/>
    </w:pPr>
    <w:rPr>
      <w:rFonts w:eastAsia="Times New Roman"/>
      <w:i/>
      <w:iCs/>
    </w:rPr>
  </w:style>
  <w:style w:type="character" w:styleId="Refdenotaalfinal">
    <w:name w:val="endnote reference"/>
    <w:basedOn w:val="Fuentedeprrafopredeter"/>
    <w:uiPriority w:val="99"/>
    <w:semiHidden/>
    <w:rsid w:val="00E81D0F"/>
    <w:rPr>
      <w:vertAlign w:val="superscript"/>
    </w:rPr>
  </w:style>
  <w:style w:type="character" w:customStyle="1" w:styleId="NormalWebCar">
    <w:name w:val="Normal (Web) Car"/>
    <w:link w:val="NormalWeb"/>
    <w:uiPriority w:val="99"/>
    <w:rsid w:val="00E81D0F"/>
    <w:rPr>
      <w:sz w:val="24"/>
      <w:lang w:val="es-ES" w:eastAsia="es-ES"/>
    </w:rPr>
  </w:style>
  <w:style w:type="paragraph" w:styleId="Epgrafe">
    <w:name w:val="caption"/>
    <w:basedOn w:val="Normal"/>
    <w:next w:val="Normal"/>
    <w:uiPriority w:val="99"/>
    <w:qFormat/>
    <w:rsid w:val="001E7BF8"/>
    <w:pPr>
      <w:spacing w:after="200"/>
    </w:pPr>
    <w:rPr>
      <w:rFonts w:ascii="Calibri" w:hAnsi="Calibri"/>
      <w:b/>
      <w:bCs/>
      <w:color w:val="4F81BD"/>
      <w:sz w:val="18"/>
      <w:szCs w:val="18"/>
      <w:lang w:eastAsia="en-US"/>
    </w:rPr>
  </w:style>
  <w:style w:type="paragraph" w:styleId="Sangradetextonormal">
    <w:name w:val="Body Text Indent"/>
    <w:basedOn w:val="Normal"/>
    <w:link w:val="SangradetextonormalCar"/>
    <w:uiPriority w:val="99"/>
    <w:semiHidden/>
    <w:unhideWhenUsed/>
    <w:rsid w:val="00D72DEF"/>
    <w:pPr>
      <w:spacing w:after="120"/>
      <w:ind w:left="283"/>
    </w:pPr>
  </w:style>
  <w:style w:type="character" w:customStyle="1" w:styleId="SangradetextonormalCar">
    <w:name w:val="Sangría de texto normal Car"/>
    <w:basedOn w:val="Fuentedeprrafopredeter"/>
    <w:link w:val="Sangradetextonormal"/>
    <w:uiPriority w:val="99"/>
    <w:semiHidden/>
    <w:rsid w:val="00D72DEF"/>
    <w:rPr>
      <w:rFonts w:ascii="Times New Roman" w:hAnsi="Times New Roman"/>
      <w:sz w:val="24"/>
      <w:szCs w:val="24"/>
    </w:rPr>
  </w:style>
  <w:style w:type="paragraph" w:styleId="Prrafodelista">
    <w:name w:val="List Paragraph"/>
    <w:basedOn w:val="Normal"/>
    <w:uiPriority w:val="34"/>
    <w:qFormat/>
    <w:rsid w:val="00D72DEF"/>
    <w:pPr>
      <w:spacing w:after="200" w:line="276" w:lineRule="auto"/>
      <w:ind w:left="720"/>
      <w:contextualSpacing/>
    </w:pPr>
    <w:rPr>
      <w:rFonts w:asciiTheme="minorHAnsi" w:eastAsiaTheme="minorEastAsia" w:hAnsiTheme="minorHAnsi" w:cstheme="minorBidi"/>
      <w:sz w:val="22"/>
      <w:szCs w:val="22"/>
    </w:rPr>
  </w:style>
  <w:style w:type="paragraph" w:styleId="Textoindependiente3">
    <w:name w:val="Body Text 3"/>
    <w:basedOn w:val="Normal"/>
    <w:link w:val="Textoindependiente3Car"/>
    <w:uiPriority w:val="99"/>
    <w:semiHidden/>
    <w:unhideWhenUsed/>
    <w:rsid w:val="00D35288"/>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D35288"/>
    <w:rPr>
      <w:rFonts w:ascii="Times New Roman" w:hAnsi="Times New Roman"/>
      <w:sz w:val="16"/>
      <w:szCs w:val="16"/>
    </w:rPr>
  </w:style>
  <w:style w:type="paragraph" w:customStyle="1" w:styleId="H4">
    <w:name w:val="H4"/>
    <w:basedOn w:val="Normal"/>
    <w:next w:val="Normal"/>
    <w:rsid w:val="00D35288"/>
    <w:pPr>
      <w:keepNext/>
      <w:spacing w:before="100" w:after="100"/>
      <w:outlineLvl w:val="4"/>
    </w:pPr>
    <w:rPr>
      <w:rFonts w:eastAsia="Times New Roman"/>
      <w:b/>
      <w:snapToGrid w:val="0"/>
      <w:szCs w:val="20"/>
      <w:lang w:bidi="he-IL"/>
    </w:rPr>
  </w:style>
</w:styles>
</file>

<file path=word/webSettings.xml><?xml version="1.0" encoding="utf-8"?>
<w:webSettings xmlns:r="http://schemas.openxmlformats.org/officeDocument/2006/relationships" xmlns:w="http://schemas.openxmlformats.org/wordprocessingml/2006/main">
  <w:divs>
    <w:div w:id="30884797">
      <w:bodyDiv w:val="1"/>
      <w:marLeft w:val="0"/>
      <w:marRight w:val="0"/>
      <w:marTop w:val="0"/>
      <w:marBottom w:val="0"/>
      <w:divBdr>
        <w:top w:val="none" w:sz="0" w:space="0" w:color="auto"/>
        <w:left w:val="none" w:sz="0" w:space="0" w:color="auto"/>
        <w:bottom w:val="none" w:sz="0" w:space="0" w:color="auto"/>
        <w:right w:val="none" w:sz="0" w:space="0" w:color="auto"/>
      </w:divBdr>
    </w:div>
    <w:div w:id="41105353">
      <w:bodyDiv w:val="1"/>
      <w:marLeft w:val="0"/>
      <w:marRight w:val="0"/>
      <w:marTop w:val="0"/>
      <w:marBottom w:val="0"/>
      <w:divBdr>
        <w:top w:val="none" w:sz="0" w:space="0" w:color="auto"/>
        <w:left w:val="none" w:sz="0" w:space="0" w:color="auto"/>
        <w:bottom w:val="none" w:sz="0" w:space="0" w:color="auto"/>
        <w:right w:val="none" w:sz="0" w:space="0" w:color="auto"/>
      </w:divBdr>
    </w:div>
    <w:div w:id="619579328">
      <w:bodyDiv w:val="1"/>
      <w:marLeft w:val="0"/>
      <w:marRight w:val="0"/>
      <w:marTop w:val="0"/>
      <w:marBottom w:val="0"/>
      <w:divBdr>
        <w:top w:val="none" w:sz="0" w:space="0" w:color="auto"/>
        <w:left w:val="none" w:sz="0" w:space="0" w:color="auto"/>
        <w:bottom w:val="none" w:sz="0" w:space="0" w:color="auto"/>
        <w:right w:val="none" w:sz="0" w:space="0" w:color="auto"/>
      </w:divBdr>
    </w:div>
    <w:div w:id="1083376980">
      <w:bodyDiv w:val="1"/>
      <w:marLeft w:val="0"/>
      <w:marRight w:val="0"/>
      <w:marTop w:val="0"/>
      <w:marBottom w:val="0"/>
      <w:divBdr>
        <w:top w:val="none" w:sz="0" w:space="0" w:color="auto"/>
        <w:left w:val="none" w:sz="0" w:space="0" w:color="auto"/>
        <w:bottom w:val="none" w:sz="0" w:space="0" w:color="auto"/>
        <w:right w:val="none" w:sz="0" w:space="0" w:color="auto"/>
      </w:divBdr>
    </w:div>
    <w:div w:id="1514758331">
      <w:bodyDiv w:val="1"/>
      <w:marLeft w:val="0"/>
      <w:marRight w:val="0"/>
      <w:marTop w:val="0"/>
      <w:marBottom w:val="0"/>
      <w:divBdr>
        <w:top w:val="none" w:sz="0" w:space="0" w:color="auto"/>
        <w:left w:val="none" w:sz="0" w:space="0" w:color="auto"/>
        <w:bottom w:val="none" w:sz="0" w:space="0" w:color="auto"/>
        <w:right w:val="none" w:sz="0" w:space="0" w:color="auto"/>
      </w:divBdr>
    </w:div>
    <w:div w:id="1713068985">
      <w:marLeft w:val="0"/>
      <w:marRight w:val="0"/>
      <w:marTop w:val="0"/>
      <w:marBottom w:val="0"/>
      <w:divBdr>
        <w:top w:val="none" w:sz="0" w:space="0" w:color="auto"/>
        <w:left w:val="none" w:sz="0" w:space="0" w:color="auto"/>
        <w:bottom w:val="none" w:sz="0" w:space="0" w:color="auto"/>
        <w:right w:val="none" w:sz="0" w:space="0" w:color="auto"/>
      </w:divBdr>
      <w:divsChild>
        <w:div w:id="1713069028">
          <w:marLeft w:val="0"/>
          <w:marRight w:val="0"/>
          <w:marTop w:val="240"/>
          <w:marBottom w:val="0"/>
          <w:divBdr>
            <w:top w:val="none" w:sz="0" w:space="0" w:color="auto"/>
            <w:left w:val="none" w:sz="0" w:space="0" w:color="auto"/>
            <w:bottom w:val="none" w:sz="0" w:space="0" w:color="auto"/>
            <w:right w:val="none" w:sz="0" w:space="0" w:color="auto"/>
          </w:divBdr>
          <w:divsChild>
            <w:div w:id="1713069019">
              <w:marLeft w:val="0"/>
              <w:marRight w:val="0"/>
              <w:marTop w:val="0"/>
              <w:marBottom w:val="0"/>
              <w:divBdr>
                <w:top w:val="none" w:sz="0" w:space="0" w:color="auto"/>
                <w:left w:val="none" w:sz="0" w:space="0" w:color="auto"/>
                <w:bottom w:val="none" w:sz="0" w:space="0" w:color="auto"/>
                <w:right w:val="none" w:sz="0" w:space="0" w:color="auto"/>
              </w:divBdr>
              <w:divsChild>
                <w:div w:id="1713069009">
                  <w:marLeft w:val="0"/>
                  <w:marRight w:val="0"/>
                  <w:marTop w:val="0"/>
                  <w:marBottom w:val="0"/>
                  <w:divBdr>
                    <w:top w:val="single" w:sz="2" w:space="0" w:color="E1D4C0"/>
                    <w:left w:val="single" w:sz="36" w:space="0" w:color="E1D4C0"/>
                    <w:bottom w:val="single" w:sz="2" w:space="0" w:color="E1D4C0"/>
                    <w:right w:val="single" w:sz="36" w:space="0" w:color="E1D4C0"/>
                  </w:divBdr>
                  <w:divsChild>
                    <w:div w:id="1713069038">
                      <w:marLeft w:val="0"/>
                      <w:marRight w:val="0"/>
                      <w:marTop w:val="0"/>
                      <w:marBottom w:val="0"/>
                      <w:divBdr>
                        <w:top w:val="none" w:sz="0" w:space="0" w:color="auto"/>
                        <w:left w:val="none" w:sz="0" w:space="0" w:color="auto"/>
                        <w:bottom w:val="none" w:sz="0" w:space="0" w:color="auto"/>
                        <w:right w:val="none" w:sz="0" w:space="0" w:color="auto"/>
                      </w:divBdr>
                      <w:divsChild>
                        <w:div w:id="1713068990">
                          <w:marLeft w:val="0"/>
                          <w:marRight w:val="0"/>
                          <w:marTop w:val="0"/>
                          <w:marBottom w:val="0"/>
                          <w:divBdr>
                            <w:top w:val="none" w:sz="0" w:space="0" w:color="auto"/>
                            <w:left w:val="none" w:sz="0" w:space="0" w:color="auto"/>
                            <w:bottom w:val="none" w:sz="0" w:space="0" w:color="auto"/>
                            <w:right w:val="none" w:sz="0" w:space="0" w:color="auto"/>
                          </w:divBdr>
                          <w:divsChild>
                            <w:div w:id="1713069041">
                              <w:marLeft w:val="0"/>
                              <w:marRight w:val="0"/>
                              <w:marTop w:val="0"/>
                              <w:marBottom w:val="0"/>
                              <w:divBdr>
                                <w:top w:val="none" w:sz="0" w:space="0" w:color="auto"/>
                                <w:left w:val="none" w:sz="0" w:space="0" w:color="auto"/>
                                <w:bottom w:val="none" w:sz="0" w:space="0" w:color="auto"/>
                                <w:right w:val="none" w:sz="0" w:space="0" w:color="auto"/>
                              </w:divBdr>
                              <w:divsChild>
                                <w:div w:id="171306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068988">
      <w:marLeft w:val="0"/>
      <w:marRight w:val="0"/>
      <w:marTop w:val="0"/>
      <w:marBottom w:val="0"/>
      <w:divBdr>
        <w:top w:val="none" w:sz="0" w:space="0" w:color="auto"/>
        <w:left w:val="none" w:sz="0" w:space="0" w:color="auto"/>
        <w:bottom w:val="none" w:sz="0" w:space="0" w:color="auto"/>
        <w:right w:val="none" w:sz="0" w:space="0" w:color="auto"/>
      </w:divBdr>
    </w:div>
    <w:div w:id="1713068993">
      <w:marLeft w:val="0"/>
      <w:marRight w:val="0"/>
      <w:marTop w:val="0"/>
      <w:marBottom w:val="0"/>
      <w:divBdr>
        <w:top w:val="none" w:sz="0" w:space="0" w:color="auto"/>
        <w:left w:val="none" w:sz="0" w:space="0" w:color="auto"/>
        <w:bottom w:val="none" w:sz="0" w:space="0" w:color="auto"/>
        <w:right w:val="none" w:sz="0" w:space="0" w:color="auto"/>
      </w:divBdr>
      <w:divsChild>
        <w:div w:id="1713069014">
          <w:marLeft w:val="0"/>
          <w:marRight w:val="0"/>
          <w:marTop w:val="240"/>
          <w:marBottom w:val="0"/>
          <w:divBdr>
            <w:top w:val="none" w:sz="0" w:space="0" w:color="auto"/>
            <w:left w:val="none" w:sz="0" w:space="0" w:color="auto"/>
            <w:bottom w:val="none" w:sz="0" w:space="0" w:color="auto"/>
            <w:right w:val="none" w:sz="0" w:space="0" w:color="auto"/>
          </w:divBdr>
          <w:divsChild>
            <w:div w:id="1713069031">
              <w:marLeft w:val="0"/>
              <w:marRight w:val="0"/>
              <w:marTop w:val="0"/>
              <w:marBottom w:val="0"/>
              <w:divBdr>
                <w:top w:val="none" w:sz="0" w:space="0" w:color="auto"/>
                <w:left w:val="none" w:sz="0" w:space="0" w:color="auto"/>
                <w:bottom w:val="none" w:sz="0" w:space="0" w:color="auto"/>
                <w:right w:val="none" w:sz="0" w:space="0" w:color="auto"/>
              </w:divBdr>
              <w:divsChild>
                <w:div w:id="1713069059">
                  <w:marLeft w:val="0"/>
                  <w:marRight w:val="0"/>
                  <w:marTop w:val="0"/>
                  <w:marBottom w:val="0"/>
                  <w:divBdr>
                    <w:top w:val="single" w:sz="2" w:space="0" w:color="E1D4C0"/>
                    <w:left w:val="single" w:sz="36" w:space="0" w:color="E1D4C0"/>
                    <w:bottom w:val="single" w:sz="2" w:space="0" w:color="E1D4C0"/>
                    <w:right w:val="single" w:sz="36" w:space="0" w:color="E1D4C0"/>
                  </w:divBdr>
                  <w:divsChild>
                    <w:div w:id="1713069063">
                      <w:marLeft w:val="0"/>
                      <w:marRight w:val="0"/>
                      <w:marTop w:val="0"/>
                      <w:marBottom w:val="0"/>
                      <w:divBdr>
                        <w:top w:val="none" w:sz="0" w:space="0" w:color="auto"/>
                        <w:left w:val="none" w:sz="0" w:space="0" w:color="auto"/>
                        <w:bottom w:val="none" w:sz="0" w:space="0" w:color="auto"/>
                        <w:right w:val="none" w:sz="0" w:space="0" w:color="auto"/>
                      </w:divBdr>
                      <w:divsChild>
                        <w:div w:id="1713068986">
                          <w:marLeft w:val="0"/>
                          <w:marRight w:val="0"/>
                          <w:marTop w:val="0"/>
                          <w:marBottom w:val="0"/>
                          <w:divBdr>
                            <w:top w:val="none" w:sz="0" w:space="0" w:color="auto"/>
                            <w:left w:val="none" w:sz="0" w:space="0" w:color="auto"/>
                            <w:bottom w:val="none" w:sz="0" w:space="0" w:color="auto"/>
                            <w:right w:val="none" w:sz="0" w:space="0" w:color="auto"/>
                          </w:divBdr>
                          <w:divsChild>
                            <w:div w:id="1713068995">
                              <w:marLeft w:val="0"/>
                              <w:marRight w:val="0"/>
                              <w:marTop w:val="0"/>
                              <w:marBottom w:val="0"/>
                              <w:divBdr>
                                <w:top w:val="none" w:sz="0" w:space="0" w:color="auto"/>
                                <w:left w:val="none" w:sz="0" w:space="0" w:color="auto"/>
                                <w:bottom w:val="none" w:sz="0" w:space="0" w:color="auto"/>
                                <w:right w:val="none" w:sz="0" w:space="0" w:color="auto"/>
                              </w:divBdr>
                              <w:divsChild>
                                <w:div w:id="1713069064">
                                  <w:marLeft w:val="0"/>
                                  <w:marRight w:val="0"/>
                                  <w:marTop w:val="0"/>
                                  <w:marBottom w:val="0"/>
                                  <w:divBdr>
                                    <w:top w:val="none" w:sz="0" w:space="0" w:color="auto"/>
                                    <w:left w:val="none" w:sz="0" w:space="0" w:color="auto"/>
                                    <w:bottom w:val="none" w:sz="0" w:space="0" w:color="auto"/>
                                    <w:right w:val="none" w:sz="0" w:space="0" w:color="auto"/>
                                  </w:divBdr>
                                  <w:divsChild>
                                    <w:div w:id="1713069026">
                                      <w:marLeft w:val="192"/>
                                      <w:marRight w:val="0"/>
                                      <w:marTop w:val="96"/>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3068994">
      <w:marLeft w:val="0"/>
      <w:marRight w:val="0"/>
      <w:marTop w:val="0"/>
      <w:marBottom w:val="0"/>
      <w:divBdr>
        <w:top w:val="none" w:sz="0" w:space="0" w:color="auto"/>
        <w:left w:val="none" w:sz="0" w:space="0" w:color="auto"/>
        <w:bottom w:val="none" w:sz="0" w:space="0" w:color="auto"/>
        <w:right w:val="none" w:sz="0" w:space="0" w:color="auto"/>
      </w:divBdr>
      <w:divsChild>
        <w:div w:id="1713069027">
          <w:marLeft w:val="706"/>
          <w:marRight w:val="0"/>
          <w:marTop w:val="0"/>
          <w:marBottom w:val="0"/>
          <w:divBdr>
            <w:top w:val="none" w:sz="0" w:space="0" w:color="auto"/>
            <w:left w:val="none" w:sz="0" w:space="0" w:color="auto"/>
            <w:bottom w:val="none" w:sz="0" w:space="0" w:color="auto"/>
            <w:right w:val="none" w:sz="0" w:space="0" w:color="auto"/>
          </w:divBdr>
        </w:div>
      </w:divsChild>
    </w:div>
    <w:div w:id="1713068999">
      <w:marLeft w:val="0"/>
      <w:marRight w:val="0"/>
      <w:marTop w:val="0"/>
      <w:marBottom w:val="0"/>
      <w:divBdr>
        <w:top w:val="none" w:sz="0" w:space="0" w:color="auto"/>
        <w:left w:val="none" w:sz="0" w:space="0" w:color="auto"/>
        <w:bottom w:val="none" w:sz="0" w:space="0" w:color="auto"/>
        <w:right w:val="none" w:sz="0" w:space="0" w:color="auto"/>
      </w:divBdr>
    </w:div>
    <w:div w:id="1713069004">
      <w:marLeft w:val="0"/>
      <w:marRight w:val="0"/>
      <w:marTop w:val="0"/>
      <w:marBottom w:val="0"/>
      <w:divBdr>
        <w:top w:val="none" w:sz="0" w:space="0" w:color="auto"/>
        <w:left w:val="none" w:sz="0" w:space="0" w:color="auto"/>
        <w:bottom w:val="none" w:sz="0" w:space="0" w:color="auto"/>
        <w:right w:val="none" w:sz="0" w:space="0" w:color="auto"/>
      </w:divBdr>
    </w:div>
    <w:div w:id="1713069010">
      <w:marLeft w:val="0"/>
      <w:marRight w:val="0"/>
      <w:marTop w:val="0"/>
      <w:marBottom w:val="0"/>
      <w:divBdr>
        <w:top w:val="none" w:sz="0" w:space="0" w:color="auto"/>
        <w:left w:val="none" w:sz="0" w:space="0" w:color="auto"/>
        <w:bottom w:val="none" w:sz="0" w:space="0" w:color="auto"/>
        <w:right w:val="none" w:sz="0" w:space="0" w:color="auto"/>
      </w:divBdr>
      <w:divsChild>
        <w:div w:id="1713068996">
          <w:marLeft w:val="0"/>
          <w:marRight w:val="0"/>
          <w:marTop w:val="120"/>
          <w:marBottom w:val="120"/>
          <w:divBdr>
            <w:top w:val="none" w:sz="0" w:space="0" w:color="auto"/>
            <w:left w:val="none" w:sz="0" w:space="0" w:color="auto"/>
            <w:bottom w:val="none" w:sz="0" w:space="0" w:color="auto"/>
            <w:right w:val="none" w:sz="0" w:space="0" w:color="auto"/>
          </w:divBdr>
        </w:div>
        <w:div w:id="1713069007">
          <w:marLeft w:val="0"/>
          <w:marRight w:val="0"/>
          <w:marTop w:val="0"/>
          <w:marBottom w:val="0"/>
          <w:divBdr>
            <w:top w:val="none" w:sz="0" w:space="0" w:color="auto"/>
            <w:left w:val="none" w:sz="0" w:space="0" w:color="auto"/>
            <w:bottom w:val="none" w:sz="0" w:space="0" w:color="auto"/>
            <w:right w:val="none" w:sz="0" w:space="0" w:color="auto"/>
          </w:divBdr>
        </w:div>
        <w:div w:id="1713069012">
          <w:marLeft w:val="0"/>
          <w:marRight w:val="0"/>
          <w:marTop w:val="120"/>
          <w:marBottom w:val="120"/>
          <w:divBdr>
            <w:top w:val="none" w:sz="0" w:space="0" w:color="auto"/>
            <w:left w:val="none" w:sz="0" w:space="0" w:color="auto"/>
            <w:bottom w:val="none" w:sz="0" w:space="0" w:color="auto"/>
            <w:right w:val="none" w:sz="0" w:space="0" w:color="auto"/>
          </w:divBdr>
        </w:div>
        <w:div w:id="1713069021">
          <w:marLeft w:val="0"/>
          <w:marRight w:val="0"/>
          <w:marTop w:val="0"/>
          <w:marBottom w:val="0"/>
          <w:divBdr>
            <w:top w:val="none" w:sz="0" w:space="0" w:color="auto"/>
            <w:left w:val="none" w:sz="0" w:space="0" w:color="auto"/>
            <w:bottom w:val="none" w:sz="0" w:space="0" w:color="auto"/>
            <w:right w:val="none" w:sz="0" w:space="0" w:color="auto"/>
          </w:divBdr>
        </w:div>
        <w:div w:id="1713069039">
          <w:marLeft w:val="0"/>
          <w:marRight w:val="0"/>
          <w:marTop w:val="120"/>
          <w:marBottom w:val="120"/>
          <w:divBdr>
            <w:top w:val="none" w:sz="0" w:space="0" w:color="auto"/>
            <w:left w:val="none" w:sz="0" w:space="0" w:color="auto"/>
            <w:bottom w:val="none" w:sz="0" w:space="0" w:color="auto"/>
            <w:right w:val="none" w:sz="0" w:space="0" w:color="auto"/>
          </w:divBdr>
        </w:div>
        <w:div w:id="1713069050">
          <w:marLeft w:val="0"/>
          <w:marRight w:val="0"/>
          <w:marTop w:val="0"/>
          <w:marBottom w:val="0"/>
          <w:divBdr>
            <w:top w:val="none" w:sz="0" w:space="0" w:color="auto"/>
            <w:left w:val="none" w:sz="0" w:space="0" w:color="auto"/>
            <w:bottom w:val="none" w:sz="0" w:space="0" w:color="auto"/>
            <w:right w:val="none" w:sz="0" w:space="0" w:color="auto"/>
          </w:divBdr>
        </w:div>
        <w:div w:id="1713069067">
          <w:marLeft w:val="0"/>
          <w:marRight w:val="0"/>
          <w:marTop w:val="120"/>
          <w:marBottom w:val="120"/>
          <w:divBdr>
            <w:top w:val="none" w:sz="0" w:space="0" w:color="auto"/>
            <w:left w:val="none" w:sz="0" w:space="0" w:color="auto"/>
            <w:bottom w:val="none" w:sz="0" w:space="0" w:color="auto"/>
            <w:right w:val="none" w:sz="0" w:space="0" w:color="auto"/>
          </w:divBdr>
        </w:div>
        <w:div w:id="1713069068">
          <w:marLeft w:val="0"/>
          <w:marRight w:val="0"/>
          <w:marTop w:val="0"/>
          <w:marBottom w:val="0"/>
          <w:divBdr>
            <w:top w:val="none" w:sz="0" w:space="0" w:color="auto"/>
            <w:left w:val="none" w:sz="0" w:space="0" w:color="auto"/>
            <w:bottom w:val="none" w:sz="0" w:space="0" w:color="auto"/>
            <w:right w:val="none" w:sz="0" w:space="0" w:color="auto"/>
          </w:divBdr>
        </w:div>
      </w:divsChild>
    </w:div>
    <w:div w:id="1713069018">
      <w:marLeft w:val="0"/>
      <w:marRight w:val="0"/>
      <w:marTop w:val="0"/>
      <w:marBottom w:val="0"/>
      <w:divBdr>
        <w:top w:val="none" w:sz="0" w:space="0" w:color="auto"/>
        <w:left w:val="none" w:sz="0" w:space="0" w:color="auto"/>
        <w:bottom w:val="none" w:sz="0" w:space="0" w:color="auto"/>
        <w:right w:val="none" w:sz="0" w:space="0" w:color="auto"/>
      </w:divBdr>
    </w:div>
    <w:div w:id="1713069022">
      <w:marLeft w:val="0"/>
      <w:marRight w:val="0"/>
      <w:marTop w:val="0"/>
      <w:marBottom w:val="0"/>
      <w:divBdr>
        <w:top w:val="none" w:sz="0" w:space="0" w:color="auto"/>
        <w:left w:val="none" w:sz="0" w:space="0" w:color="auto"/>
        <w:bottom w:val="none" w:sz="0" w:space="0" w:color="auto"/>
        <w:right w:val="none" w:sz="0" w:space="0" w:color="auto"/>
      </w:divBdr>
    </w:div>
    <w:div w:id="1713069023">
      <w:marLeft w:val="0"/>
      <w:marRight w:val="0"/>
      <w:marTop w:val="0"/>
      <w:marBottom w:val="0"/>
      <w:divBdr>
        <w:top w:val="none" w:sz="0" w:space="0" w:color="auto"/>
        <w:left w:val="none" w:sz="0" w:space="0" w:color="auto"/>
        <w:bottom w:val="none" w:sz="0" w:space="0" w:color="auto"/>
        <w:right w:val="none" w:sz="0" w:space="0" w:color="auto"/>
      </w:divBdr>
    </w:div>
    <w:div w:id="1713069024">
      <w:marLeft w:val="0"/>
      <w:marRight w:val="0"/>
      <w:marTop w:val="0"/>
      <w:marBottom w:val="0"/>
      <w:divBdr>
        <w:top w:val="none" w:sz="0" w:space="0" w:color="auto"/>
        <w:left w:val="none" w:sz="0" w:space="0" w:color="auto"/>
        <w:bottom w:val="none" w:sz="0" w:space="0" w:color="auto"/>
        <w:right w:val="none" w:sz="0" w:space="0" w:color="auto"/>
      </w:divBdr>
      <w:divsChild>
        <w:div w:id="1713069046">
          <w:marLeft w:val="0"/>
          <w:marRight w:val="0"/>
          <w:marTop w:val="240"/>
          <w:marBottom w:val="0"/>
          <w:divBdr>
            <w:top w:val="none" w:sz="0" w:space="0" w:color="auto"/>
            <w:left w:val="none" w:sz="0" w:space="0" w:color="auto"/>
            <w:bottom w:val="none" w:sz="0" w:space="0" w:color="auto"/>
            <w:right w:val="none" w:sz="0" w:space="0" w:color="auto"/>
          </w:divBdr>
          <w:divsChild>
            <w:div w:id="1713069077">
              <w:marLeft w:val="0"/>
              <w:marRight w:val="0"/>
              <w:marTop w:val="0"/>
              <w:marBottom w:val="0"/>
              <w:divBdr>
                <w:top w:val="none" w:sz="0" w:space="0" w:color="auto"/>
                <w:left w:val="none" w:sz="0" w:space="0" w:color="auto"/>
                <w:bottom w:val="none" w:sz="0" w:space="0" w:color="auto"/>
                <w:right w:val="none" w:sz="0" w:space="0" w:color="auto"/>
              </w:divBdr>
              <w:divsChild>
                <w:div w:id="1713068998">
                  <w:marLeft w:val="0"/>
                  <w:marRight w:val="0"/>
                  <w:marTop w:val="0"/>
                  <w:marBottom w:val="0"/>
                  <w:divBdr>
                    <w:top w:val="single" w:sz="2" w:space="0" w:color="E1D4C0"/>
                    <w:left w:val="single" w:sz="36" w:space="0" w:color="E1D4C0"/>
                    <w:bottom w:val="single" w:sz="2" w:space="0" w:color="E1D4C0"/>
                    <w:right w:val="single" w:sz="36" w:space="0" w:color="E1D4C0"/>
                  </w:divBdr>
                  <w:divsChild>
                    <w:div w:id="1713069066">
                      <w:marLeft w:val="0"/>
                      <w:marRight w:val="0"/>
                      <w:marTop w:val="0"/>
                      <w:marBottom w:val="0"/>
                      <w:divBdr>
                        <w:top w:val="none" w:sz="0" w:space="0" w:color="auto"/>
                        <w:left w:val="none" w:sz="0" w:space="0" w:color="auto"/>
                        <w:bottom w:val="none" w:sz="0" w:space="0" w:color="auto"/>
                        <w:right w:val="none" w:sz="0" w:space="0" w:color="auto"/>
                      </w:divBdr>
                      <w:divsChild>
                        <w:div w:id="1713069073">
                          <w:marLeft w:val="0"/>
                          <w:marRight w:val="0"/>
                          <w:marTop w:val="0"/>
                          <w:marBottom w:val="0"/>
                          <w:divBdr>
                            <w:top w:val="none" w:sz="0" w:space="0" w:color="auto"/>
                            <w:left w:val="none" w:sz="0" w:space="0" w:color="auto"/>
                            <w:bottom w:val="none" w:sz="0" w:space="0" w:color="auto"/>
                            <w:right w:val="none" w:sz="0" w:space="0" w:color="auto"/>
                          </w:divBdr>
                          <w:divsChild>
                            <w:div w:id="1713069062">
                              <w:marLeft w:val="0"/>
                              <w:marRight w:val="0"/>
                              <w:marTop w:val="0"/>
                              <w:marBottom w:val="0"/>
                              <w:divBdr>
                                <w:top w:val="none" w:sz="0" w:space="0" w:color="auto"/>
                                <w:left w:val="none" w:sz="0" w:space="0" w:color="auto"/>
                                <w:bottom w:val="none" w:sz="0" w:space="0" w:color="auto"/>
                                <w:right w:val="none" w:sz="0" w:space="0" w:color="auto"/>
                              </w:divBdr>
                              <w:divsChild>
                                <w:div w:id="171306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069032">
      <w:marLeft w:val="0"/>
      <w:marRight w:val="0"/>
      <w:marTop w:val="0"/>
      <w:marBottom w:val="0"/>
      <w:divBdr>
        <w:top w:val="none" w:sz="0" w:space="0" w:color="auto"/>
        <w:left w:val="none" w:sz="0" w:space="0" w:color="auto"/>
        <w:bottom w:val="none" w:sz="0" w:space="0" w:color="auto"/>
        <w:right w:val="none" w:sz="0" w:space="0" w:color="auto"/>
      </w:divBdr>
      <w:divsChild>
        <w:div w:id="1713069036">
          <w:marLeft w:val="0"/>
          <w:marRight w:val="0"/>
          <w:marTop w:val="100"/>
          <w:marBottom w:val="100"/>
          <w:divBdr>
            <w:top w:val="none" w:sz="0" w:space="0" w:color="auto"/>
            <w:left w:val="none" w:sz="0" w:space="0" w:color="auto"/>
            <w:bottom w:val="none" w:sz="0" w:space="0" w:color="auto"/>
            <w:right w:val="none" w:sz="0" w:space="0" w:color="auto"/>
          </w:divBdr>
          <w:divsChild>
            <w:div w:id="1713069058">
              <w:marLeft w:val="0"/>
              <w:marRight w:val="0"/>
              <w:marTop w:val="0"/>
              <w:marBottom w:val="0"/>
              <w:divBdr>
                <w:top w:val="single" w:sz="6" w:space="6" w:color="788190"/>
                <w:left w:val="none" w:sz="0" w:space="0" w:color="auto"/>
                <w:bottom w:val="none" w:sz="0" w:space="0" w:color="auto"/>
                <w:right w:val="none" w:sz="0" w:space="0" w:color="auto"/>
              </w:divBdr>
            </w:div>
          </w:divsChild>
        </w:div>
      </w:divsChild>
    </w:div>
    <w:div w:id="1713069035">
      <w:marLeft w:val="0"/>
      <w:marRight w:val="0"/>
      <w:marTop w:val="0"/>
      <w:marBottom w:val="0"/>
      <w:divBdr>
        <w:top w:val="none" w:sz="0" w:space="0" w:color="auto"/>
        <w:left w:val="none" w:sz="0" w:space="0" w:color="auto"/>
        <w:bottom w:val="none" w:sz="0" w:space="0" w:color="auto"/>
        <w:right w:val="none" w:sz="0" w:space="0" w:color="auto"/>
      </w:divBdr>
      <w:divsChild>
        <w:div w:id="1713069042">
          <w:marLeft w:val="0"/>
          <w:marRight w:val="0"/>
          <w:marTop w:val="240"/>
          <w:marBottom w:val="0"/>
          <w:divBdr>
            <w:top w:val="none" w:sz="0" w:space="0" w:color="auto"/>
            <w:left w:val="none" w:sz="0" w:space="0" w:color="auto"/>
            <w:bottom w:val="none" w:sz="0" w:space="0" w:color="auto"/>
            <w:right w:val="none" w:sz="0" w:space="0" w:color="auto"/>
          </w:divBdr>
          <w:divsChild>
            <w:div w:id="1713069037">
              <w:marLeft w:val="0"/>
              <w:marRight w:val="0"/>
              <w:marTop w:val="0"/>
              <w:marBottom w:val="0"/>
              <w:divBdr>
                <w:top w:val="none" w:sz="0" w:space="0" w:color="auto"/>
                <w:left w:val="none" w:sz="0" w:space="0" w:color="auto"/>
                <w:bottom w:val="none" w:sz="0" w:space="0" w:color="auto"/>
                <w:right w:val="none" w:sz="0" w:space="0" w:color="auto"/>
              </w:divBdr>
              <w:divsChild>
                <w:div w:id="1713069043">
                  <w:marLeft w:val="0"/>
                  <w:marRight w:val="0"/>
                  <w:marTop w:val="0"/>
                  <w:marBottom w:val="0"/>
                  <w:divBdr>
                    <w:top w:val="single" w:sz="2" w:space="0" w:color="E1D4C0"/>
                    <w:left w:val="single" w:sz="36" w:space="0" w:color="E1D4C0"/>
                    <w:bottom w:val="single" w:sz="2" w:space="0" w:color="E1D4C0"/>
                    <w:right w:val="single" w:sz="36" w:space="0" w:color="E1D4C0"/>
                  </w:divBdr>
                  <w:divsChild>
                    <w:div w:id="1713069069">
                      <w:marLeft w:val="0"/>
                      <w:marRight w:val="0"/>
                      <w:marTop w:val="0"/>
                      <w:marBottom w:val="0"/>
                      <w:divBdr>
                        <w:top w:val="none" w:sz="0" w:space="0" w:color="auto"/>
                        <w:left w:val="none" w:sz="0" w:space="0" w:color="auto"/>
                        <w:bottom w:val="none" w:sz="0" w:space="0" w:color="auto"/>
                        <w:right w:val="none" w:sz="0" w:space="0" w:color="auto"/>
                      </w:divBdr>
                      <w:divsChild>
                        <w:div w:id="1713068997">
                          <w:marLeft w:val="0"/>
                          <w:marRight w:val="0"/>
                          <w:marTop w:val="0"/>
                          <w:marBottom w:val="0"/>
                          <w:divBdr>
                            <w:top w:val="none" w:sz="0" w:space="0" w:color="auto"/>
                            <w:left w:val="none" w:sz="0" w:space="0" w:color="auto"/>
                            <w:bottom w:val="none" w:sz="0" w:space="0" w:color="auto"/>
                            <w:right w:val="none" w:sz="0" w:space="0" w:color="auto"/>
                          </w:divBdr>
                          <w:divsChild>
                            <w:div w:id="1713069060">
                              <w:marLeft w:val="0"/>
                              <w:marRight w:val="0"/>
                              <w:marTop w:val="0"/>
                              <w:marBottom w:val="0"/>
                              <w:divBdr>
                                <w:top w:val="none" w:sz="0" w:space="0" w:color="auto"/>
                                <w:left w:val="none" w:sz="0" w:space="0" w:color="auto"/>
                                <w:bottom w:val="none" w:sz="0" w:space="0" w:color="auto"/>
                                <w:right w:val="none" w:sz="0" w:space="0" w:color="auto"/>
                              </w:divBdr>
                              <w:divsChild>
                                <w:div w:id="171306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069040">
      <w:marLeft w:val="0"/>
      <w:marRight w:val="0"/>
      <w:marTop w:val="0"/>
      <w:marBottom w:val="0"/>
      <w:divBdr>
        <w:top w:val="none" w:sz="0" w:space="0" w:color="auto"/>
        <w:left w:val="none" w:sz="0" w:space="0" w:color="auto"/>
        <w:bottom w:val="none" w:sz="0" w:space="0" w:color="auto"/>
        <w:right w:val="none" w:sz="0" w:space="0" w:color="auto"/>
      </w:divBdr>
    </w:div>
    <w:div w:id="1713069052">
      <w:marLeft w:val="0"/>
      <w:marRight w:val="0"/>
      <w:marTop w:val="0"/>
      <w:marBottom w:val="0"/>
      <w:divBdr>
        <w:top w:val="none" w:sz="0" w:space="0" w:color="auto"/>
        <w:left w:val="none" w:sz="0" w:space="0" w:color="auto"/>
        <w:bottom w:val="none" w:sz="0" w:space="0" w:color="auto"/>
        <w:right w:val="none" w:sz="0" w:space="0" w:color="auto"/>
      </w:divBdr>
      <w:divsChild>
        <w:div w:id="1713069054">
          <w:marLeft w:val="0"/>
          <w:marRight w:val="0"/>
          <w:marTop w:val="0"/>
          <w:marBottom w:val="0"/>
          <w:divBdr>
            <w:top w:val="none" w:sz="0" w:space="0" w:color="auto"/>
            <w:left w:val="none" w:sz="0" w:space="0" w:color="auto"/>
            <w:bottom w:val="none" w:sz="0" w:space="0" w:color="auto"/>
            <w:right w:val="none" w:sz="0" w:space="0" w:color="auto"/>
          </w:divBdr>
          <w:divsChild>
            <w:div w:id="1713068989">
              <w:marLeft w:val="0"/>
              <w:marRight w:val="0"/>
              <w:marTop w:val="0"/>
              <w:marBottom w:val="0"/>
              <w:divBdr>
                <w:top w:val="none" w:sz="0" w:space="0" w:color="auto"/>
                <w:left w:val="none" w:sz="0" w:space="0" w:color="auto"/>
                <w:bottom w:val="none" w:sz="0" w:space="0" w:color="auto"/>
                <w:right w:val="none" w:sz="0" w:space="0" w:color="auto"/>
              </w:divBdr>
              <w:divsChild>
                <w:div w:id="1713069030">
                  <w:marLeft w:val="0"/>
                  <w:marRight w:val="0"/>
                  <w:marTop w:val="0"/>
                  <w:marBottom w:val="0"/>
                  <w:divBdr>
                    <w:top w:val="none" w:sz="0" w:space="0" w:color="auto"/>
                    <w:left w:val="none" w:sz="0" w:space="0" w:color="auto"/>
                    <w:bottom w:val="none" w:sz="0" w:space="0" w:color="auto"/>
                    <w:right w:val="none" w:sz="0" w:space="0" w:color="auto"/>
                  </w:divBdr>
                  <w:divsChild>
                    <w:div w:id="1713069016">
                      <w:marLeft w:val="0"/>
                      <w:marRight w:val="0"/>
                      <w:marTop w:val="0"/>
                      <w:marBottom w:val="0"/>
                      <w:divBdr>
                        <w:top w:val="none" w:sz="0" w:space="0" w:color="auto"/>
                        <w:left w:val="none" w:sz="0" w:space="0" w:color="auto"/>
                        <w:bottom w:val="none" w:sz="0" w:space="0" w:color="auto"/>
                        <w:right w:val="none" w:sz="0" w:space="0" w:color="auto"/>
                      </w:divBdr>
                      <w:divsChild>
                        <w:div w:id="1713069033">
                          <w:marLeft w:val="0"/>
                          <w:marRight w:val="0"/>
                          <w:marTop w:val="0"/>
                          <w:marBottom w:val="0"/>
                          <w:divBdr>
                            <w:top w:val="none" w:sz="0" w:space="0" w:color="auto"/>
                            <w:left w:val="none" w:sz="0" w:space="0" w:color="auto"/>
                            <w:bottom w:val="none" w:sz="0" w:space="0" w:color="auto"/>
                            <w:right w:val="none" w:sz="0" w:space="0" w:color="auto"/>
                          </w:divBdr>
                          <w:divsChild>
                            <w:div w:id="1713069044">
                              <w:marLeft w:val="0"/>
                              <w:marRight w:val="0"/>
                              <w:marTop w:val="0"/>
                              <w:marBottom w:val="0"/>
                              <w:divBdr>
                                <w:top w:val="none" w:sz="0" w:space="0" w:color="auto"/>
                                <w:left w:val="none" w:sz="0" w:space="0" w:color="auto"/>
                                <w:bottom w:val="none" w:sz="0" w:space="0" w:color="auto"/>
                                <w:right w:val="none" w:sz="0" w:space="0" w:color="auto"/>
                              </w:divBdr>
                              <w:divsChild>
                                <w:div w:id="1713069079">
                                  <w:marLeft w:val="0"/>
                                  <w:marRight w:val="0"/>
                                  <w:marTop w:val="0"/>
                                  <w:marBottom w:val="0"/>
                                  <w:divBdr>
                                    <w:top w:val="none" w:sz="0" w:space="0" w:color="auto"/>
                                    <w:left w:val="none" w:sz="0" w:space="0" w:color="auto"/>
                                    <w:bottom w:val="none" w:sz="0" w:space="0" w:color="auto"/>
                                    <w:right w:val="none" w:sz="0" w:space="0" w:color="auto"/>
                                  </w:divBdr>
                                  <w:divsChild>
                                    <w:div w:id="1713069080">
                                      <w:marLeft w:val="0"/>
                                      <w:marRight w:val="0"/>
                                      <w:marTop w:val="0"/>
                                      <w:marBottom w:val="0"/>
                                      <w:divBdr>
                                        <w:top w:val="none" w:sz="0" w:space="0" w:color="auto"/>
                                        <w:left w:val="none" w:sz="0" w:space="0" w:color="auto"/>
                                        <w:bottom w:val="none" w:sz="0" w:space="0" w:color="auto"/>
                                        <w:right w:val="none" w:sz="0" w:space="0" w:color="auto"/>
                                      </w:divBdr>
                                      <w:divsChild>
                                        <w:div w:id="1713069015">
                                          <w:marLeft w:val="0"/>
                                          <w:marRight w:val="0"/>
                                          <w:marTop w:val="0"/>
                                          <w:marBottom w:val="0"/>
                                          <w:divBdr>
                                            <w:top w:val="none" w:sz="0" w:space="0" w:color="auto"/>
                                            <w:left w:val="none" w:sz="0" w:space="0" w:color="auto"/>
                                            <w:bottom w:val="none" w:sz="0" w:space="0" w:color="auto"/>
                                            <w:right w:val="none" w:sz="0" w:space="0" w:color="auto"/>
                                          </w:divBdr>
                                          <w:divsChild>
                                            <w:div w:id="1713068992">
                                              <w:marLeft w:val="0"/>
                                              <w:marRight w:val="0"/>
                                              <w:marTop w:val="0"/>
                                              <w:marBottom w:val="0"/>
                                              <w:divBdr>
                                                <w:top w:val="none" w:sz="0" w:space="0" w:color="auto"/>
                                                <w:left w:val="none" w:sz="0" w:space="0" w:color="auto"/>
                                                <w:bottom w:val="none" w:sz="0" w:space="0" w:color="auto"/>
                                                <w:right w:val="none" w:sz="0" w:space="0" w:color="auto"/>
                                              </w:divBdr>
                                              <w:divsChild>
                                                <w:div w:id="1713069065">
                                                  <w:marLeft w:val="0"/>
                                                  <w:marRight w:val="0"/>
                                                  <w:marTop w:val="0"/>
                                                  <w:marBottom w:val="0"/>
                                                  <w:divBdr>
                                                    <w:top w:val="none" w:sz="0" w:space="0" w:color="auto"/>
                                                    <w:left w:val="none" w:sz="0" w:space="0" w:color="auto"/>
                                                    <w:bottom w:val="none" w:sz="0" w:space="0" w:color="auto"/>
                                                    <w:right w:val="none" w:sz="0" w:space="0" w:color="auto"/>
                                                  </w:divBdr>
                                                  <w:divsChild>
                                                    <w:div w:id="1713069020">
                                                      <w:marLeft w:val="0"/>
                                                      <w:marRight w:val="0"/>
                                                      <w:marTop w:val="0"/>
                                                      <w:marBottom w:val="0"/>
                                                      <w:divBdr>
                                                        <w:top w:val="none" w:sz="0" w:space="0" w:color="auto"/>
                                                        <w:left w:val="none" w:sz="0" w:space="0" w:color="auto"/>
                                                        <w:bottom w:val="none" w:sz="0" w:space="0" w:color="auto"/>
                                                        <w:right w:val="none" w:sz="0" w:space="0" w:color="auto"/>
                                                      </w:divBdr>
                                                      <w:divsChild>
                                                        <w:div w:id="1713068991">
                                                          <w:marLeft w:val="0"/>
                                                          <w:marRight w:val="0"/>
                                                          <w:marTop w:val="450"/>
                                                          <w:marBottom w:val="450"/>
                                                          <w:divBdr>
                                                            <w:top w:val="none" w:sz="0" w:space="0" w:color="auto"/>
                                                            <w:left w:val="none" w:sz="0" w:space="0" w:color="auto"/>
                                                            <w:bottom w:val="none" w:sz="0" w:space="0" w:color="auto"/>
                                                            <w:right w:val="none" w:sz="0" w:space="0" w:color="auto"/>
                                                          </w:divBdr>
                                                          <w:divsChild>
                                                            <w:div w:id="1713069070">
                                                              <w:marLeft w:val="0"/>
                                                              <w:marRight w:val="0"/>
                                                              <w:marTop w:val="0"/>
                                                              <w:marBottom w:val="0"/>
                                                              <w:divBdr>
                                                                <w:top w:val="none" w:sz="0" w:space="0" w:color="auto"/>
                                                                <w:left w:val="none" w:sz="0" w:space="0" w:color="auto"/>
                                                                <w:bottom w:val="none" w:sz="0" w:space="0" w:color="auto"/>
                                                                <w:right w:val="none" w:sz="0" w:space="0" w:color="auto"/>
                                                              </w:divBdr>
                                                              <w:divsChild>
                                                                <w:div w:id="1713069053">
                                                                  <w:marLeft w:val="0"/>
                                                                  <w:marRight w:val="0"/>
                                                                  <w:marTop w:val="0"/>
                                                                  <w:marBottom w:val="0"/>
                                                                  <w:divBdr>
                                                                    <w:top w:val="none" w:sz="0" w:space="0" w:color="auto"/>
                                                                    <w:left w:val="none" w:sz="0" w:space="0" w:color="auto"/>
                                                                    <w:bottom w:val="none" w:sz="0" w:space="0" w:color="auto"/>
                                                                    <w:right w:val="none" w:sz="0" w:space="0" w:color="auto"/>
                                                                  </w:divBdr>
                                                                  <w:divsChild>
                                                                    <w:div w:id="1713069056">
                                                                      <w:marLeft w:val="0"/>
                                                                      <w:marRight w:val="0"/>
                                                                      <w:marTop w:val="0"/>
                                                                      <w:marBottom w:val="0"/>
                                                                      <w:divBdr>
                                                                        <w:top w:val="none" w:sz="0" w:space="0" w:color="auto"/>
                                                                        <w:left w:val="none" w:sz="0" w:space="0" w:color="auto"/>
                                                                        <w:bottom w:val="none" w:sz="0" w:space="0" w:color="auto"/>
                                                                        <w:right w:val="none" w:sz="0" w:space="0" w:color="auto"/>
                                                                      </w:divBdr>
                                                                      <w:divsChild>
                                                                        <w:div w:id="1713068987">
                                                                          <w:marLeft w:val="0"/>
                                                                          <w:marRight w:val="0"/>
                                                                          <w:marTop w:val="0"/>
                                                                          <w:marBottom w:val="375"/>
                                                                          <w:divBdr>
                                                                            <w:top w:val="dotted" w:sz="6" w:space="11" w:color="000000"/>
                                                                            <w:left w:val="dotted" w:sz="6" w:space="15" w:color="000000"/>
                                                                            <w:bottom w:val="dotted" w:sz="6" w:space="11" w:color="000000"/>
                                                                            <w:right w:val="dotted" w:sz="6" w:space="15" w:color="000000"/>
                                                                          </w:divBdr>
                                                                          <w:divsChild>
                                                                            <w:div w:id="1713069045">
                                                                              <w:marLeft w:val="0"/>
                                                                              <w:marRight w:val="0"/>
                                                                              <w:marTop w:val="0"/>
                                                                              <w:marBottom w:val="0"/>
                                                                              <w:divBdr>
                                                                                <w:top w:val="none" w:sz="0" w:space="0" w:color="auto"/>
                                                                                <w:left w:val="none" w:sz="0" w:space="0" w:color="auto"/>
                                                                                <w:bottom w:val="none" w:sz="0" w:space="0" w:color="auto"/>
                                                                                <w:right w:val="none" w:sz="0" w:space="0" w:color="auto"/>
                                                                              </w:divBdr>
                                                                              <w:divsChild>
                                                                                <w:div w:id="1713069071">
                                                                                  <w:marLeft w:val="0"/>
                                                                                  <w:marRight w:val="0"/>
                                                                                  <w:marTop w:val="0"/>
                                                                                  <w:marBottom w:val="0"/>
                                                                                  <w:divBdr>
                                                                                    <w:top w:val="none" w:sz="0" w:space="0" w:color="auto"/>
                                                                                    <w:left w:val="none" w:sz="0" w:space="0" w:color="auto"/>
                                                                                    <w:bottom w:val="none" w:sz="0" w:space="0" w:color="auto"/>
                                                                                    <w:right w:val="none" w:sz="0" w:space="0" w:color="auto"/>
                                                                                  </w:divBdr>
                                                                                  <w:divsChild>
                                                                                    <w:div w:id="1713069000">
                                                                                      <w:marLeft w:val="0"/>
                                                                                      <w:marRight w:val="0"/>
                                                                                      <w:marTop w:val="0"/>
                                                                                      <w:marBottom w:val="0"/>
                                                                                      <w:divBdr>
                                                                                        <w:top w:val="none" w:sz="0" w:space="0" w:color="auto"/>
                                                                                        <w:left w:val="none" w:sz="0" w:space="0" w:color="auto"/>
                                                                                        <w:bottom w:val="none" w:sz="0" w:space="0" w:color="auto"/>
                                                                                        <w:right w:val="none" w:sz="0" w:space="0" w:color="auto"/>
                                                                                      </w:divBdr>
                                                                                    </w:div>
                                                                                    <w:div w:id="1713069011">
                                                                                      <w:marLeft w:val="0"/>
                                                                                      <w:marRight w:val="0"/>
                                                                                      <w:marTop w:val="0"/>
                                                                                      <w:marBottom w:val="0"/>
                                                                                      <w:divBdr>
                                                                                        <w:top w:val="none" w:sz="0" w:space="0" w:color="auto"/>
                                                                                        <w:left w:val="none" w:sz="0" w:space="0" w:color="auto"/>
                                                                                        <w:bottom w:val="none" w:sz="0" w:space="0" w:color="auto"/>
                                                                                        <w:right w:val="none" w:sz="0" w:space="0" w:color="auto"/>
                                                                                      </w:divBdr>
                                                                                    </w:div>
                                                                                    <w:div w:id="171306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3069055">
      <w:marLeft w:val="0"/>
      <w:marRight w:val="0"/>
      <w:marTop w:val="0"/>
      <w:marBottom w:val="0"/>
      <w:divBdr>
        <w:top w:val="none" w:sz="0" w:space="0" w:color="auto"/>
        <w:left w:val="none" w:sz="0" w:space="0" w:color="auto"/>
        <w:bottom w:val="none" w:sz="0" w:space="0" w:color="auto"/>
        <w:right w:val="none" w:sz="0" w:space="0" w:color="auto"/>
      </w:divBdr>
    </w:div>
    <w:div w:id="1713069057">
      <w:marLeft w:val="0"/>
      <w:marRight w:val="0"/>
      <w:marTop w:val="0"/>
      <w:marBottom w:val="0"/>
      <w:divBdr>
        <w:top w:val="none" w:sz="0" w:space="0" w:color="auto"/>
        <w:left w:val="none" w:sz="0" w:space="0" w:color="auto"/>
        <w:bottom w:val="none" w:sz="0" w:space="0" w:color="auto"/>
        <w:right w:val="none" w:sz="0" w:space="0" w:color="auto"/>
      </w:divBdr>
    </w:div>
    <w:div w:id="1713069075">
      <w:marLeft w:val="0"/>
      <w:marRight w:val="0"/>
      <w:marTop w:val="0"/>
      <w:marBottom w:val="0"/>
      <w:divBdr>
        <w:top w:val="none" w:sz="0" w:space="0" w:color="auto"/>
        <w:left w:val="none" w:sz="0" w:space="0" w:color="auto"/>
        <w:bottom w:val="none" w:sz="0" w:space="0" w:color="auto"/>
        <w:right w:val="none" w:sz="0" w:space="0" w:color="auto"/>
      </w:divBdr>
    </w:div>
    <w:div w:id="1713069076">
      <w:marLeft w:val="0"/>
      <w:marRight w:val="0"/>
      <w:marTop w:val="0"/>
      <w:marBottom w:val="0"/>
      <w:divBdr>
        <w:top w:val="none" w:sz="0" w:space="0" w:color="auto"/>
        <w:left w:val="none" w:sz="0" w:space="0" w:color="auto"/>
        <w:bottom w:val="none" w:sz="0" w:space="0" w:color="auto"/>
        <w:right w:val="none" w:sz="0" w:space="0" w:color="auto"/>
      </w:divBdr>
      <w:divsChild>
        <w:div w:id="1713069005">
          <w:marLeft w:val="0"/>
          <w:marRight w:val="0"/>
          <w:marTop w:val="240"/>
          <w:marBottom w:val="0"/>
          <w:divBdr>
            <w:top w:val="none" w:sz="0" w:space="0" w:color="auto"/>
            <w:left w:val="none" w:sz="0" w:space="0" w:color="auto"/>
            <w:bottom w:val="none" w:sz="0" w:space="0" w:color="auto"/>
            <w:right w:val="none" w:sz="0" w:space="0" w:color="auto"/>
          </w:divBdr>
          <w:divsChild>
            <w:div w:id="1713069006">
              <w:marLeft w:val="0"/>
              <w:marRight w:val="0"/>
              <w:marTop w:val="0"/>
              <w:marBottom w:val="0"/>
              <w:divBdr>
                <w:top w:val="none" w:sz="0" w:space="0" w:color="auto"/>
                <w:left w:val="none" w:sz="0" w:space="0" w:color="auto"/>
                <w:bottom w:val="none" w:sz="0" w:space="0" w:color="auto"/>
                <w:right w:val="none" w:sz="0" w:space="0" w:color="auto"/>
              </w:divBdr>
              <w:divsChild>
                <w:div w:id="1713069048">
                  <w:marLeft w:val="0"/>
                  <w:marRight w:val="0"/>
                  <w:marTop w:val="0"/>
                  <w:marBottom w:val="0"/>
                  <w:divBdr>
                    <w:top w:val="single" w:sz="2" w:space="0" w:color="E1D4C0"/>
                    <w:left w:val="single" w:sz="36" w:space="0" w:color="E1D4C0"/>
                    <w:bottom w:val="single" w:sz="2" w:space="0" w:color="E1D4C0"/>
                    <w:right w:val="single" w:sz="36" w:space="0" w:color="E1D4C0"/>
                  </w:divBdr>
                  <w:divsChild>
                    <w:div w:id="1713069001">
                      <w:marLeft w:val="0"/>
                      <w:marRight w:val="0"/>
                      <w:marTop w:val="0"/>
                      <w:marBottom w:val="0"/>
                      <w:divBdr>
                        <w:top w:val="none" w:sz="0" w:space="0" w:color="auto"/>
                        <w:left w:val="none" w:sz="0" w:space="0" w:color="auto"/>
                        <w:bottom w:val="none" w:sz="0" w:space="0" w:color="auto"/>
                        <w:right w:val="none" w:sz="0" w:space="0" w:color="auto"/>
                      </w:divBdr>
                      <w:divsChild>
                        <w:div w:id="1713069002">
                          <w:marLeft w:val="0"/>
                          <w:marRight w:val="0"/>
                          <w:marTop w:val="0"/>
                          <w:marBottom w:val="0"/>
                          <w:divBdr>
                            <w:top w:val="none" w:sz="0" w:space="0" w:color="auto"/>
                            <w:left w:val="none" w:sz="0" w:space="0" w:color="auto"/>
                            <w:bottom w:val="none" w:sz="0" w:space="0" w:color="auto"/>
                            <w:right w:val="none" w:sz="0" w:space="0" w:color="auto"/>
                          </w:divBdr>
                          <w:divsChild>
                            <w:div w:id="1713069013">
                              <w:marLeft w:val="0"/>
                              <w:marRight w:val="0"/>
                              <w:marTop w:val="0"/>
                              <w:marBottom w:val="0"/>
                              <w:divBdr>
                                <w:top w:val="none" w:sz="0" w:space="0" w:color="auto"/>
                                <w:left w:val="none" w:sz="0" w:space="0" w:color="auto"/>
                                <w:bottom w:val="none" w:sz="0" w:space="0" w:color="auto"/>
                                <w:right w:val="none" w:sz="0" w:space="0" w:color="auto"/>
                              </w:divBdr>
                              <w:divsChild>
                                <w:div w:id="171306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069078">
      <w:marLeft w:val="0"/>
      <w:marRight w:val="0"/>
      <w:marTop w:val="0"/>
      <w:marBottom w:val="0"/>
      <w:divBdr>
        <w:top w:val="none" w:sz="0" w:space="0" w:color="auto"/>
        <w:left w:val="none" w:sz="0" w:space="0" w:color="auto"/>
        <w:bottom w:val="none" w:sz="0" w:space="0" w:color="auto"/>
        <w:right w:val="none" w:sz="0" w:space="0" w:color="auto"/>
      </w:divBdr>
      <w:divsChild>
        <w:div w:id="1713069049">
          <w:marLeft w:val="0"/>
          <w:marRight w:val="0"/>
          <w:marTop w:val="240"/>
          <w:marBottom w:val="0"/>
          <w:divBdr>
            <w:top w:val="none" w:sz="0" w:space="0" w:color="auto"/>
            <w:left w:val="none" w:sz="0" w:space="0" w:color="auto"/>
            <w:bottom w:val="none" w:sz="0" w:space="0" w:color="auto"/>
            <w:right w:val="none" w:sz="0" w:space="0" w:color="auto"/>
          </w:divBdr>
          <w:divsChild>
            <w:div w:id="1713069074">
              <w:marLeft w:val="0"/>
              <w:marRight w:val="0"/>
              <w:marTop w:val="0"/>
              <w:marBottom w:val="0"/>
              <w:divBdr>
                <w:top w:val="none" w:sz="0" w:space="0" w:color="auto"/>
                <w:left w:val="none" w:sz="0" w:space="0" w:color="auto"/>
                <w:bottom w:val="none" w:sz="0" w:space="0" w:color="auto"/>
                <w:right w:val="none" w:sz="0" w:space="0" w:color="auto"/>
              </w:divBdr>
              <w:divsChild>
                <w:div w:id="1713069072">
                  <w:marLeft w:val="0"/>
                  <w:marRight w:val="0"/>
                  <w:marTop w:val="0"/>
                  <w:marBottom w:val="0"/>
                  <w:divBdr>
                    <w:top w:val="single" w:sz="2" w:space="0" w:color="E1D4C0"/>
                    <w:left w:val="single" w:sz="36" w:space="0" w:color="E1D4C0"/>
                    <w:bottom w:val="single" w:sz="2" w:space="0" w:color="E1D4C0"/>
                    <w:right w:val="single" w:sz="36" w:space="0" w:color="E1D4C0"/>
                  </w:divBdr>
                  <w:divsChild>
                    <w:div w:id="1713069047">
                      <w:marLeft w:val="0"/>
                      <w:marRight w:val="0"/>
                      <w:marTop w:val="0"/>
                      <w:marBottom w:val="0"/>
                      <w:divBdr>
                        <w:top w:val="none" w:sz="0" w:space="0" w:color="auto"/>
                        <w:left w:val="none" w:sz="0" w:space="0" w:color="auto"/>
                        <w:bottom w:val="none" w:sz="0" w:space="0" w:color="auto"/>
                        <w:right w:val="none" w:sz="0" w:space="0" w:color="auto"/>
                      </w:divBdr>
                      <w:divsChild>
                        <w:div w:id="1713069029">
                          <w:marLeft w:val="0"/>
                          <w:marRight w:val="0"/>
                          <w:marTop w:val="0"/>
                          <w:marBottom w:val="0"/>
                          <w:divBdr>
                            <w:top w:val="none" w:sz="0" w:space="0" w:color="auto"/>
                            <w:left w:val="none" w:sz="0" w:space="0" w:color="auto"/>
                            <w:bottom w:val="none" w:sz="0" w:space="0" w:color="auto"/>
                            <w:right w:val="none" w:sz="0" w:space="0" w:color="auto"/>
                          </w:divBdr>
                          <w:divsChild>
                            <w:div w:id="1713069025">
                              <w:marLeft w:val="0"/>
                              <w:marRight w:val="0"/>
                              <w:marTop w:val="0"/>
                              <w:marBottom w:val="0"/>
                              <w:divBdr>
                                <w:top w:val="none" w:sz="0" w:space="0" w:color="auto"/>
                                <w:left w:val="none" w:sz="0" w:space="0" w:color="auto"/>
                                <w:bottom w:val="none" w:sz="0" w:space="0" w:color="auto"/>
                                <w:right w:val="none" w:sz="0" w:space="0" w:color="auto"/>
                              </w:divBdr>
                              <w:divsChild>
                                <w:div w:id="171306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0958691">
      <w:bodyDiv w:val="1"/>
      <w:marLeft w:val="0"/>
      <w:marRight w:val="0"/>
      <w:marTop w:val="0"/>
      <w:marBottom w:val="0"/>
      <w:divBdr>
        <w:top w:val="none" w:sz="0" w:space="0" w:color="auto"/>
        <w:left w:val="none" w:sz="0" w:space="0" w:color="auto"/>
        <w:bottom w:val="none" w:sz="0" w:space="0" w:color="auto"/>
        <w:right w:val="none" w:sz="0" w:space="0" w:color="auto"/>
      </w:divBdr>
    </w:div>
    <w:div w:id="1979451234">
      <w:bodyDiv w:val="1"/>
      <w:marLeft w:val="0"/>
      <w:marRight w:val="0"/>
      <w:marTop w:val="0"/>
      <w:marBottom w:val="0"/>
      <w:divBdr>
        <w:top w:val="none" w:sz="0" w:space="0" w:color="auto"/>
        <w:left w:val="none" w:sz="0" w:space="0" w:color="auto"/>
        <w:bottom w:val="none" w:sz="0" w:space="0" w:color="auto"/>
        <w:right w:val="none" w:sz="0" w:space="0" w:color="auto"/>
      </w:divBdr>
    </w:div>
    <w:div w:id="2147121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ordle.net" TargetMode="External"/><Relationship Id="rId13" Type="http://schemas.openxmlformats.org/officeDocument/2006/relationships/hyperlink" Target="http://practicas3000.jimdo.com/" TargetMode="External"/><Relationship Id="rId18" Type="http://schemas.openxmlformats.org/officeDocument/2006/relationships/hyperlink" Target="http://atlasti.com/es/" TargetMode="External"/><Relationship Id="rId26" Type="http://schemas.openxmlformats.org/officeDocument/2006/relationships/hyperlink" Target="http://relatec.unex.es/article/view/1397" TargetMode="External"/><Relationship Id="rId3" Type="http://schemas.openxmlformats.org/officeDocument/2006/relationships/settings" Target="settings.xml"/><Relationship Id="rId21" Type="http://schemas.openxmlformats.org/officeDocument/2006/relationships/chart" Target="charts/chart1.xml"/><Relationship Id="rId34" Type="http://schemas.openxmlformats.org/officeDocument/2006/relationships/footer" Target="footer1.xml"/><Relationship Id="rId7" Type="http://schemas.openxmlformats.org/officeDocument/2006/relationships/hyperlink" Target="http://bit.ly/1jsG9I9" TargetMode="Externa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http://revistas.ucm.es/index.php/RCED/article/view/43815" TargetMode="External"/><Relationship Id="rId33" Type="http://schemas.openxmlformats.org/officeDocument/2006/relationships/hyperlink" Target="http://www.pangea.org/dim/revista25" TargetMode="External"/><Relationship Id="rId38"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hyperlink" Target="http://bit.ly/1G9pT8U" TargetMode="External"/><Relationship Id="rId20" Type="http://schemas.openxmlformats.org/officeDocument/2006/relationships/image" Target="media/image5.png"/><Relationship Id="rId29" Type="http://schemas.openxmlformats.org/officeDocument/2006/relationships/hyperlink" Target="http://dewey.uab.es/pmarques/tic.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racticas3000.jimdo.com/" TargetMode="External"/><Relationship Id="rId24" Type="http://schemas.openxmlformats.org/officeDocument/2006/relationships/hyperlink" Target="http://rusc.uoc.edu/index.php/rusc/article/view/v10n1-aguaded-lopez-jaen/v10n1-aguaded-lopez-jaen-es" TargetMode="External"/><Relationship Id="rId32" Type="http://schemas.openxmlformats.org/officeDocument/2006/relationships/hyperlink" Target="http://dim.pangea.org/revista30.htm"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clarajimenez2.blogspot.com.es/p/nube-de-palabra.html" TargetMode="External"/><Relationship Id="rId23" Type="http://schemas.openxmlformats.org/officeDocument/2006/relationships/chart" Target="charts/chart3.xml"/><Relationship Id="rId28" Type="http://schemas.openxmlformats.org/officeDocument/2006/relationships/hyperlink" Target="http://www.um.es/ead/red/41" TargetMode="External"/><Relationship Id="rId36" Type="http://schemas.openxmlformats.org/officeDocument/2006/relationships/fontTable" Target="fontTable.xml"/><Relationship Id="rId10" Type="http://schemas.openxmlformats.org/officeDocument/2006/relationships/hyperlink" Target="https://tagul.com/" TargetMode="External"/><Relationship Id="rId19" Type="http://schemas.openxmlformats.org/officeDocument/2006/relationships/image" Target="media/image4.jpeg"/><Relationship Id="rId31" Type="http://schemas.openxmlformats.org/officeDocument/2006/relationships/hyperlink" Target="http://www.academia.edu/357781/Las_competencias_TIC_del_docente" TargetMode="External"/><Relationship Id="rId4" Type="http://schemas.openxmlformats.org/officeDocument/2006/relationships/webSettings" Target="webSettings.xml"/><Relationship Id="rId9" Type="http://schemas.openxmlformats.org/officeDocument/2006/relationships/hyperlink" Target="http://www.tagxedo.com/" TargetMode="External"/><Relationship Id="rId14" Type="http://schemas.openxmlformats.org/officeDocument/2006/relationships/image" Target="media/image2.png"/><Relationship Id="rId22" Type="http://schemas.openxmlformats.org/officeDocument/2006/relationships/chart" Target="charts/chart2.xml"/><Relationship Id="rId27" Type="http://schemas.openxmlformats.org/officeDocument/2006/relationships/hyperlink" Target="http://dim.pangea.org/revistaDIM23/revista23unisoftwaresocialeloylopez.htm" TargetMode="External"/><Relationship Id="rId30" Type="http://schemas.openxmlformats.org/officeDocument/2006/relationships/hyperlink" Target="http://dewey.uab.es/pmarques/si.htm" TargetMode="External"/><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Esther\Desktop\Sociedad%20de%20la%20Informaci&#243;n\sociedad%20informacion_R.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Art&#237;culos\2015\aa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Art&#237;culos\2015\aa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a:pPr>
            <a:r>
              <a:rPr lang="es-ES" sz="1400" b="1" i="0" baseline="0">
                <a:effectLst/>
              </a:rPr>
              <a:t>Caracteristicas de la Sociedad Digital curso 2011/2012</a:t>
            </a:r>
            <a:endParaRPr lang="es-ES" sz="1400" baseline="0">
              <a:effectLst/>
            </a:endParaRPr>
          </a:p>
        </c:rich>
      </c:tx>
    </c:title>
    <c:view3D>
      <c:depthPercent val="100"/>
      <c:rAngAx val="1"/>
    </c:view3D>
    <c:plotArea>
      <c:layout>
        <c:manualLayout>
          <c:layoutTarget val="inner"/>
          <c:xMode val="edge"/>
          <c:yMode val="edge"/>
          <c:x val="3.2846756900485476E-2"/>
          <c:y val="7.8443312233029694E-2"/>
          <c:w val="0.94798112980975413"/>
          <c:h val="0.91990482939083562"/>
        </c:manualLayout>
      </c:layout>
      <c:bar3DChart>
        <c:barDir val="bar"/>
        <c:grouping val="clustered"/>
        <c:ser>
          <c:idx val="1"/>
          <c:order val="0"/>
          <c:tx>
            <c:strRef>
              <c:f>Se_Relevancia!$A$2</c:f>
              <c:strCache>
                <c:ptCount val="1"/>
                <c:pt idx="0">
                  <c:v>Comunicación</c:v>
                </c:pt>
              </c:strCache>
            </c:strRef>
          </c:tx>
          <c:dLbls>
            <c:dLbl>
              <c:idx val="0"/>
              <c:spPr>
                <a:noFill/>
                <a:ln w="25400">
                  <a:noFill/>
                </a:ln>
              </c:spPr>
              <c:txPr>
                <a:bodyPr/>
                <a:lstStyle/>
                <a:p>
                  <a:pPr>
                    <a:defRPr/>
                  </a:pPr>
                  <a:endParaRPr lang="es-ES"/>
                </a:p>
              </c:txPr>
            </c:dLbl>
            <c:spPr>
              <a:noFill/>
              <a:ln w="25400">
                <a:noFill/>
              </a:ln>
            </c:spPr>
            <c:showVal val="1"/>
          </c:dLbls>
          <c:val>
            <c:numRef>
              <c:f>Se_Relevancia!$B$2</c:f>
              <c:numCache>
                <c:formatCode>0.00</c:formatCode>
                <c:ptCount val="1"/>
                <c:pt idx="0">
                  <c:v>72.727272727272734</c:v>
                </c:pt>
              </c:numCache>
            </c:numRef>
          </c:val>
        </c:ser>
        <c:ser>
          <c:idx val="2"/>
          <c:order val="1"/>
          <c:tx>
            <c:strRef>
              <c:f>Se_Relevancia!$A$3</c:f>
              <c:strCache>
                <c:ptCount val="1"/>
                <c:pt idx="0">
                  <c:v>Globalizacion</c:v>
                </c:pt>
              </c:strCache>
            </c:strRef>
          </c:tx>
          <c:dLbls>
            <c:dLbl>
              <c:idx val="0"/>
              <c:spPr>
                <a:noFill/>
                <a:ln w="25400">
                  <a:noFill/>
                </a:ln>
              </c:spPr>
              <c:txPr>
                <a:bodyPr/>
                <a:lstStyle/>
                <a:p>
                  <a:pPr>
                    <a:defRPr/>
                  </a:pPr>
                  <a:endParaRPr lang="es-ES"/>
                </a:p>
              </c:txPr>
            </c:dLbl>
            <c:spPr>
              <a:noFill/>
              <a:ln w="25400">
                <a:noFill/>
              </a:ln>
            </c:spPr>
            <c:showVal val="1"/>
          </c:dLbls>
          <c:val>
            <c:numRef>
              <c:f>Se_Relevancia!$B$3</c:f>
              <c:numCache>
                <c:formatCode>0.00</c:formatCode>
                <c:ptCount val="1"/>
                <c:pt idx="0">
                  <c:v>50</c:v>
                </c:pt>
              </c:numCache>
            </c:numRef>
          </c:val>
        </c:ser>
        <c:ser>
          <c:idx val="3"/>
          <c:order val="2"/>
          <c:tx>
            <c:strRef>
              <c:f>Se_Relevancia!$A$4</c:f>
              <c:strCache>
                <c:ptCount val="1"/>
                <c:pt idx="0">
                  <c:v>Informacion</c:v>
                </c:pt>
              </c:strCache>
            </c:strRef>
          </c:tx>
          <c:dLbls>
            <c:dLbl>
              <c:idx val="0"/>
              <c:spPr>
                <a:noFill/>
                <a:ln w="25400">
                  <a:noFill/>
                </a:ln>
              </c:spPr>
              <c:txPr>
                <a:bodyPr/>
                <a:lstStyle/>
                <a:p>
                  <a:pPr>
                    <a:defRPr/>
                  </a:pPr>
                  <a:endParaRPr lang="es-ES"/>
                </a:p>
              </c:txPr>
            </c:dLbl>
            <c:spPr>
              <a:noFill/>
              <a:ln w="25400">
                <a:noFill/>
              </a:ln>
            </c:spPr>
            <c:showVal val="1"/>
          </c:dLbls>
          <c:val>
            <c:numRef>
              <c:f>Se_Relevancia!$B$4</c:f>
              <c:numCache>
                <c:formatCode>0.00</c:formatCode>
                <c:ptCount val="1"/>
                <c:pt idx="0">
                  <c:v>38.636363636363626</c:v>
                </c:pt>
              </c:numCache>
            </c:numRef>
          </c:val>
        </c:ser>
        <c:ser>
          <c:idx val="4"/>
          <c:order val="3"/>
          <c:tx>
            <c:strRef>
              <c:f>Se_Relevancia!$A$5</c:f>
              <c:strCache>
                <c:ptCount val="1"/>
                <c:pt idx="0">
                  <c:v>Velocidad / rapidez / inmediatez</c:v>
                </c:pt>
              </c:strCache>
            </c:strRef>
          </c:tx>
          <c:dLbls>
            <c:dLbl>
              <c:idx val="0"/>
              <c:spPr>
                <a:noFill/>
                <a:ln w="25400">
                  <a:noFill/>
                </a:ln>
              </c:spPr>
              <c:txPr>
                <a:bodyPr/>
                <a:lstStyle/>
                <a:p>
                  <a:pPr>
                    <a:defRPr/>
                  </a:pPr>
                  <a:endParaRPr lang="es-ES"/>
                </a:p>
              </c:txPr>
            </c:dLbl>
            <c:spPr>
              <a:noFill/>
              <a:ln w="25400">
                <a:noFill/>
              </a:ln>
            </c:spPr>
            <c:showVal val="1"/>
          </c:dLbls>
          <c:val>
            <c:numRef>
              <c:f>Se_Relevancia!$B$5</c:f>
              <c:numCache>
                <c:formatCode>0.00</c:formatCode>
                <c:ptCount val="1"/>
                <c:pt idx="0">
                  <c:v>32.954545454545425</c:v>
                </c:pt>
              </c:numCache>
            </c:numRef>
          </c:val>
        </c:ser>
        <c:ser>
          <c:idx val="5"/>
          <c:order val="4"/>
          <c:tx>
            <c:strRef>
              <c:f>Se_Relevancia!$A$6</c:f>
              <c:strCache>
                <c:ptCount val="1"/>
                <c:pt idx="0">
                  <c:v>Movilidad</c:v>
                </c:pt>
              </c:strCache>
            </c:strRef>
          </c:tx>
          <c:dLbls>
            <c:dLbl>
              <c:idx val="0"/>
              <c:spPr>
                <a:noFill/>
                <a:ln w="25400">
                  <a:noFill/>
                </a:ln>
              </c:spPr>
              <c:txPr>
                <a:bodyPr/>
                <a:lstStyle/>
                <a:p>
                  <a:pPr>
                    <a:defRPr/>
                  </a:pPr>
                  <a:endParaRPr lang="es-ES"/>
                </a:p>
              </c:txPr>
            </c:dLbl>
            <c:spPr>
              <a:noFill/>
              <a:ln w="25400">
                <a:noFill/>
              </a:ln>
            </c:spPr>
            <c:showVal val="1"/>
          </c:dLbls>
          <c:val>
            <c:numRef>
              <c:f>Se_Relevancia!$B$6</c:f>
              <c:numCache>
                <c:formatCode>0.00</c:formatCode>
                <c:ptCount val="1"/>
                <c:pt idx="0">
                  <c:v>31.818181818181817</c:v>
                </c:pt>
              </c:numCache>
            </c:numRef>
          </c:val>
        </c:ser>
        <c:ser>
          <c:idx val="6"/>
          <c:order val="5"/>
          <c:tx>
            <c:strRef>
              <c:f>Se_Relevancia!$A$7</c:f>
              <c:strCache>
                <c:ptCount val="1"/>
                <c:pt idx="0">
                  <c:v>Tecnologia</c:v>
                </c:pt>
              </c:strCache>
            </c:strRef>
          </c:tx>
          <c:dLbls>
            <c:dLbl>
              <c:idx val="0"/>
              <c:spPr>
                <a:noFill/>
                <a:ln w="25400">
                  <a:noFill/>
                </a:ln>
              </c:spPr>
              <c:txPr>
                <a:bodyPr/>
                <a:lstStyle/>
                <a:p>
                  <a:pPr>
                    <a:defRPr/>
                  </a:pPr>
                  <a:endParaRPr lang="es-ES"/>
                </a:p>
              </c:txPr>
            </c:dLbl>
            <c:spPr>
              <a:noFill/>
              <a:ln w="25400">
                <a:noFill/>
              </a:ln>
            </c:spPr>
            <c:showVal val="1"/>
          </c:dLbls>
          <c:val>
            <c:numRef>
              <c:f>Se_Relevancia!$B$7</c:f>
              <c:numCache>
                <c:formatCode>0.00</c:formatCode>
                <c:ptCount val="1"/>
                <c:pt idx="0">
                  <c:v>17.045454545454547</c:v>
                </c:pt>
              </c:numCache>
            </c:numRef>
          </c:val>
        </c:ser>
        <c:ser>
          <c:idx val="7"/>
          <c:order val="6"/>
          <c:tx>
            <c:strRef>
              <c:f>Se_Relevancia!$A$8</c:f>
              <c:strCache>
                <c:ptCount val="1"/>
                <c:pt idx="0">
                  <c:v>Tic</c:v>
                </c:pt>
              </c:strCache>
            </c:strRef>
          </c:tx>
          <c:dLbls>
            <c:dLbl>
              <c:idx val="0"/>
              <c:spPr>
                <a:noFill/>
                <a:ln w="25400">
                  <a:noFill/>
                </a:ln>
              </c:spPr>
              <c:txPr>
                <a:bodyPr/>
                <a:lstStyle/>
                <a:p>
                  <a:pPr>
                    <a:defRPr/>
                  </a:pPr>
                  <a:endParaRPr lang="es-ES"/>
                </a:p>
              </c:txPr>
            </c:dLbl>
            <c:spPr>
              <a:noFill/>
              <a:ln w="25400">
                <a:noFill/>
              </a:ln>
            </c:spPr>
            <c:showVal val="1"/>
          </c:dLbls>
          <c:val>
            <c:numRef>
              <c:f>Se_Relevancia!$B$8</c:f>
              <c:numCache>
                <c:formatCode>0.00</c:formatCode>
                <c:ptCount val="1"/>
                <c:pt idx="0">
                  <c:v>14.772727272727277</c:v>
                </c:pt>
              </c:numCache>
            </c:numRef>
          </c:val>
        </c:ser>
        <c:ser>
          <c:idx val="8"/>
          <c:order val="7"/>
          <c:tx>
            <c:strRef>
              <c:f>Se_Relevancia!$A$9</c:f>
              <c:strCache>
                <c:ptCount val="1"/>
                <c:pt idx="0">
                  <c:v>Creatividad / innovacion</c:v>
                </c:pt>
              </c:strCache>
            </c:strRef>
          </c:tx>
          <c:dLbls>
            <c:dLbl>
              <c:idx val="0"/>
              <c:spPr>
                <a:noFill/>
                <a:ln w="25400">
                  <a:noFill/>
                </a:ln>
              </c:spPr>
              <c:txPr>
                <a:bodyPr/>
                <a:lstStyle/>
                <a:p>
                  <a:pPr>
                    <a:defRPr/>
                  </a:pPr>
                  <a:endParaRPr lang="es-ES"/>
                </a:p>
              </c:txPr>
            </c:dLbl>
            <c:spPr>
              <a:noFill/>
              <a:ln w="25400">
                <a:noFill/>
              </a:ln>
            </c:spPr>
            <c:showVal val="1"/>
          </c:dLbls>
          <c:val>
            <c:numRef>
              <c:f>Se_Relevancia!$B$9</c:f>
              <c:numCache>
                <c:formatCode>0.00</c:formatCode>
                <c:ptCount val="1"/>
                <c:pt idx="0">
                  <c:v>14.772727272727277</c:v>
                </c:pt>
              </c:numCache>
            </c:numRef>
          </c:val>
        </c:ser>
        <c:ser>
          <c:idx val="9"/>
          <c:order val="8"/>
          <c:tx>
            <c:strRef>
              <c:f>Se_Relevancia!$A$10</c:f>
              <c:strCache>
                <c:ptCount val="1"/>
                <c:pt idx="0">
                  <c:v>Universalidad</c:v>
                </c:pt>
              </c:strCache>
            </c:strRef>
          </c:tx>
          <c:dLbls>
            <c:dLbl>
              <c:idx val="0"/>
              <c:spPr>
                <a:noFill/>
                <a:ln w="25400">
                  <a:noFill/>
                </a:ln>
              </c:spPr>
              <c:txPr>
                <a:bodyPr/>
                <a:lstStyle/>
                <a:p>
                  <a:pPr>
                    <a:defRPr/>
                  </a:pPr>
                  <a:endParaRPr lang="es-ES"/>
                </a:p>
              </c:txPr>
            </c:dLbl>
            <c:spPr>
              <a:noFill/>
              <a:ln w="25400">
                <a:noFill/>
              </a:ln>
            </c:spPr>
            <c:showVal val="1"/>
          </c:dLbls>
          <c:val>
            <c:numRef>
              <c:f>Se_Relevancia!$B$10</c:f>
              <c:numCache>
                <c:formatCode>0.00</c:formatCode>
                <c:ptCount val="1"/>
                <c:pt idx="0">
                  <c:v>13.636363636363637</c:v>
                </c:pt>
              </c:numCache>
            </c:numRef>
          </c:val>
        </c:ser>
        <c:ser>
          <c:idx val="10"/>
          <c:order val="9"/>
          <c:tx>
            <c:strRef>
              <c:f>Se_Relevancia!$A$11</c:f>
              <c:strCache>
                <c:ptCount val="1"/>
                <c:pt idx="0">
                  <c:v>Red</c:v>
                </c:pt>
              </c:strCache>
            </c:strRef>
          </c:tx>
          <c:dLbls>
            <c:dLbl>
              <c:idx val="0"/>
              <c:spPr>
                <a:noFill/>
                <a:ln w="25400">
                  <a:noFill/>
                </a:ln>
              </c:spPr>
              <c:txPr>
                <a:bodyPr/>
                <a:lstStyle/>
                <a:p>
                  <a:pPr>
                    <a:defRPr/>
                  </a:pPr>
                  <a:endParaRPr lang="es-ES"/>
                </a:p>
              </c:txPr>
            </c:dLbl>
            <c:spPr>
              <a:noFill/>
              <a:ln w="25400">
                <a:noFill/>
              </a:ln>
            </c:spPr>
            <c:showVal val="1"/>
          </c:dLbls>
          <c:val>
            <c:numRef>
              <c:f>Se_Relevancia!$B$11</c:f>
              <c:numCache>
                <c:formatCode>0.00</c:formatCode>
                <c:ptCount val="1"/>
                <c:pt idx="0">
                  <c:v>12.5</c:v>
                </c:pt>
              </c:numCache>
            </c:numRef>
          </c:val>
        </c:ser>
        <c:ser>
          <c:idx val="11"/>
          <c:order val="10"/>
          <c:tx>
            <c:strRef>
              <c:f>Se_Relevancia!$A$12</c:f>
              <c:strCache>
                <c:ptCount val="1"/>
                <c:pt idx="0">
                  <c:v>Saturacion</c:v>
                </c:pt>
              </c:strCache>
            </c:strRef>
          </c:tx>
          <c:dLbls>
            <c:dLbl>
              <c:idx val="0"/>
              <c:spPr>
                <a:noFill/>
                <a:ln w="25400">
                  <a:noFill/>
                </a:ln>
              </c:spPr>
              <c:txPr>
                <a:bodyPr/>
                <a:lstStyle/>
                <a:p>
                  <a:pPr>
                    <a:defRPr/>
                  </a:pPr>
                  <a:endParaRPr lang="es-ES"/>
                </a:p>
              </c:txPr>
            </c:dLbl>
            <c:spPr>
              <a:noFill/>
              <a:ln w="25400">
                <a:noFill/>
              </a:ln>
            </c:spPr>
            <c:showVal val="1"/>
          </c:dLbls>
          <c:val>
            <c:numRef>
              <c:f>Se_Relevancia!$B$12</c:f>
              <c:numCache>
                <c:formatCode>0.00</c:formatCode>
                <c:ptCount val="1"/>
                <c:pt idx="0">
                  <c:v>11.36363636363637</c:v>
                </c:pt>
              </c:numCache>
            </c:numRef>
          </c:val>
        </c:ser>
        <c:ser>
          <c:idx val="12"/>
          <c:order val="11"/>
          <c:tx>
            <c:strRef>
              <c:f>Se_Relevancia!$A$13</c:f>
              <c:strCache>
                <c:ptCount val="1"/>
                <c:pt idx="0">
                  <c:v>Accesibilidad</c:v>
                </c:pt>
              </c:strCache>
            </c:strRef>
          </c:tx>
          <c:dLbls>
            <c:dLbl>
              <c:idx val="0"/>
              <c:spPr>
                <a:noFill/>
                <a:ln w="25400">
                  <a:noFill/>
                </a:ln>
              </c:spPr>
              <c:txPr>
                <a:bodyPr/>
                <a:lstStyle/>
                <a:p>
                  <a:pPr>
                    <a:defRPr/>
                  </a:pPr>
                  <a:endParaRPr lang="es-ES"/>
                </a:p>
              </c:txPr>
            </c:dLbl>
            <c:spPr>
              <a:noFill/>
              <a:ln w="25400">
                <a:noFill/>
              </a:ln>
            </c:spPr>
            <c:showVal val="1"/>
          </c:dLbls>
          <c:val>
            <c:numRef>
              <c:f>Se_Relevancia!$B$13</c:f>
              <c:numCache>
                <c:formatCode>0.00</c:formatCode>
                <c:ptCount val="1"/>
                <c:pt idx="0">
                  <c:v>11.36363636363637</c:v>
                </c:pt>
              </c:numCache>
            </c:numRef>
          </c:val>
        </c:ser>
        <c:ser>
          <c:idx val="0"/>
          <c:order val="12"/>
          <c:tx>
            <c:strRef>
              <c:f>Se_Relevancia!$A$14</c:f>
              <c:strCache>
                <c:ptCount val="1"/>
                <c:pt idx="0">
                  <c:v>Publicidad</c:v>
                </c:pt>
              </c:strCache>
            </c:strRef>
          </c:tx>
          <c:dLbls>
            <c:dLbl>
              <c:idx val="0"/>
              <c:spPr>
                <a:noFill/>
                <a:ln w="25400">
                  <a:noFill/>
                </a:ln>
              </c:spPr>
              <c:txPr>
                <a:bodyPr/>
                <a:lstStyle/>
                <a:p>
                  <a:pPr>
                    <a:defRPr/>
                  </a:pPr>
                  <a:endParaRPr lang="es-ES"/>
                </a:p>
              </c:txPr>
            </c:dLbl>
            <c:spPr>
              <a:noFill/>
              <a:ln w="25400">
                <a:noFill/>
              </a:ln>
            </c:spPr>
            <c:showVal val="1"/>
          </c:dLbls>
          <c:val>
            <c:numRef>
              <c:f>Se_Relevancia!$B$14</c:f>
              <c:numCache>
                <c:formatCode>0.00</c:formatCode>
                <c:ptCount val="1"/>
                <c:pt idx="0">
                  <c:v>10.22727272727272</c:v>
                </c:pt>
              </c:numCache>
            </c:numRef>
          </c:val>
        </c:ser>
        <c:dLbls>
          <c:showVal val="1"/>
        </c:dLbls>
        <c:shape val="cylinder"/>
        <c:axId val="109870080"/>
        <c:axId val="109888256"/>
        <c:axId val="0"/>
      </c:bar3DChart>
      <c:catAx>
        <c:axId val="109870080"/>
        <c:scaling>
          <c:orientation val="minMax"/>
        </c:scaling>
        <c:delete val="1"/>
        <c:axPos val="l"/>
        <c:majorTickMark val="none"/>
        <c:tickLblPos val="nextTo"/>
        <c:crossAx val="109888256"/>
        <c:crosses val="autoZero"/>
        <c:auto val="1"/>
        <c:lblAlgn val="ctr"/>
        <c:lblOffset val="100"/>
      </c:catAx>
      <c:valAx>
        <c:axId val="109888256"/>
        <c:scaling>
          <c:orientation val="minMax"/>
        </c:scaling>
        <c:delete val="1"/>
        <c:axPos val="b"/>
        <c:numFmt formatCode="0.00" sourceLinked="1"/>
        <c:tickLblPos val="nextTo"/>
        <c:crossAx val="109870080"/>
        <c:crosses val="autoZero"/>
        <c:crossBetween val="between"/>
      </c:valAx>
      <c:spPr>
        <a:noFill/>
        <a:ln w="25400">
          <a:noFill/>
        </a:ln>
      </c:spPr>
    </c:plotArea>
    <c:legend>
      <c:legendPos val="t"/>
      <c:layout>
        <c:manualLayout>
          <c:xMode val="edge"/>
          <c:yMode val="edge"/>
          <c:x val="0.67884473264371437"/>
          <c:y val="8.3895424836601354E-2"/>
          <c:w val="0.30799992025924311"/>
          <c:h val="0.78007494480705153"/>
        </c:manualLayout>
      </c:layout>
      <c:txPr>
        <a:bodyPr/>
        <a:lstStyle/>
        <a:p>
          <a:pPr>
            <a:defRPr sz="800"/>
          </a:pPr>
          <a:endParaRPr lang="es-ES"/>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sz="1100"/>
              <a:t>Caracteristicas</a:t>
            </a:r>
            <a:r>
              <a:rPr lang="es-ES" sz="1100" baseline="0"/>
              <a:t> de la Sociedad Digital del curso académico 2014-15</a:t>
            </a:r>
            <a:endParaRPr lang="es-ES" sz="1100"/>
          </a:p>
        </c:rich>
      </c:tx>
      <c:layout>
        <c:manualLayout>
          <c:xMode val="edge"/>
          <c:yMode val="edge"/>
          <c:x val="9.4312288050097837E-2"/>
          <c:y val="1.7302986568522652E-2"/>
        </c:manualLayout>
      </c:layout>
    </c:title>
    <c:view3D>
      <c:rAngAx val="1"/>
    </c:view3D>
    <c:plotArea>
      <c:layout>
        <c:manualLayout>
          <c:layoutTarget val="inner"/>
          <c:xMode val="edge"/>
          <c:yMode val="edge"/>
          <c:x val="8.0285835691517992E-3"/>
          <c:y val="0.21768662154537136"/>
          <c:w val="0.67777777777777803"/>
          <c:h val="0.73160870516185472"/>
        </c:manualLayout>
      </c:layout>
      <c:bar3DChart>
        <c:barDir val="bar"/>
        <c:grouping val="clustered"/>
        <c:ser>
          <c:idx val="0"/>
          <c:order val="0"/>
          <c:tx>
            <c:strRef>
              <c:f>Hoja4!$A$1</c:f>
              <c:strCache>
                <c:ptCount val="1"/>
                <c:pt idx="0">
                  <c:v>Tecnología</c:v>
                </c:pt>
              </c:strCache>
            </c:strRef>
          </c:tx>
          <c:dLbls>
            <c:showVal val="1"/>
          </c:dLbls>
          <c:val>
            <c:numRef>
              <c:f>Hoja4!$B$1</c:f>
              <c:numCache>
                <c:formatCode>General</c:formatCode>
                <c:ptCount val="1"/>
                <c:pt idx="0">
                  <c:v>74</c:v>
                </c:pt>
              </c:numCache>
            </c:numRef>
          </c:val>
        </c:ser>
        <c:ser>
          <c:idx val="1"/>
          <c:order val="1"/>
          <c:tx>
            <c:strRef>
              <c:f>Hoja4!$A$2</c:f>
              <c:strCache>
                <c:ptCount val="1"/>
                <c:pt idx="0">
                  <c:v>Globalización</c:v>
                </c:pt>
              </c:strCache>
            </c:strRef>
          </c:tx>
          <c:dLbls>
            <c:showVal val="1"/>
          </c:dLbls>
          <c:val>
            <c:numRef>
              <c:f>Hoja4!$B$2</c:f>
              <c:numCache>
                <c:formatCode>General</c:formatCode>
                <c:ptCount val="1"/>
                <c:pt idx="0">
                  <c:v>60</c:v>
                </c:pt>
              </c:numCache>
            </c:numRef>
          </c:val>
        </c:ser>
        <c:ser>
          <c:idx val="2"/>
          <c:order val="2"/>
          <c:tx>
            <c:strRef>
              <c:f>Hoja4!$A$3</c:f>
              <c:strCache>
                <c:ptCount val="1"/>
                <c:pt idx="0">
                  <c:v>Comunicación</c:v>
                </c:pt>
              </c:strCache>
            </c:strRef>
          </c:tx>
          <c:dLbls>
            <c:showVal val="1"/>
          </c:dLbls>
          <c:val>
            <c:numRef>
              <c:f>Hoja4!$B$3</c:f>
              <c:numCache>
                <c:formatCode>General</c:formatCode>
                <c:ptCount val="1"/>
                <c:pt idx="0">
                  <c:v>52</c:v>
                </c:pt>
              </c:numCache>
            </c:numRef>
          </c:val>
        </c:ser>
        <c:ser>
          <c:idx val="3"/>
          <c:order val="3"/>
          <c:tx>
            <c:strRef>
              <c:f>Hoja4!$A$4</c:f>
              <c:strCache>
                <c:ptCount val="1"/>
                <c:pt idx="0">
                  <c:v>Innovación </c:v>
                </c:pt>
              </c:strCache>
            </c:strRef>
          </c:tx>
          <c:dLbls>
            <c:showVal val="1"/>
          </c:dLbls>
          <c:val>
            <c:numRef>
              <c:f>Hoja4!$B$4</c:f>
              <c:numCache>
                <c:formatCode>General</c:formatCode>
                <c:ptCount val="1"/>
                <c:pt idx="0">
                  <c:v>34</c:v>
                </c:pt>
              </c:numCache>
            </c:numRef>
          </c:val>
        </c:ser>
        <c:ser>
          <c:idx val="4"/>
          <c:order val="4"/>
          <c:tx>
            <c:strRef>
              <c:f>Hoja4!$A$5</c:f>
              <c:strCache>
                <c:ptCount val="1"/>
                <c:pt idx="0">
                  <c:v>Crisis de valores (deshumanizacion)/ economica </c:v>
                </c:pt>
              </c:strCache>
            </c:strRef>
          </c:tx>
          <c:dLbls>
            <c:showVal val="1"/>
          </c:dLbls>
          <c:val>
            <c:numRef>
              <c:f>Hoja4!$B$5</c:f>
              <c:numCache>
                <c:formatCode>General</c:formatCode>
                <c:ptCount val="1"/>
                <c:pt idx="0">
                  <c:v>32</c:v>
                </c:pt>
              </c:numCache>
            </c:numRef>
          </c:val>
        </c:ser>
        <c:ser>
          <c:idx val="5"/>
          <c:order val="5"/>
          <c:tx>
            <c:strRef>
              <c:f>Hoja4!$A$6</c:f>
              <c:strCache>
                <c:ptCount val="1"/>
                <c:pt idx="0">
                  <c:v>Desigualdad (Brecha digital y cognitiva)</c:v>
                </c:pt>
              </c:strCache>
            </c:strRef>
          </c:tx>
          <c:dLbls>
            <c:showVal val="1"/>
          </c:dLbls>
          <c:val>
            <c:numRef>
              <c:f>Hoja4!$B$6</c:f>
              <c:numCache>
                <c:formatCode>General</c:formatCode>
                <c:ptCount val="1"/>
                <c:pt idx="0">
                  <c:v>28</c:v>
                </c:pt>
              </c:numCache>
            </c:numRef>
          </c:val>
        </c:ser>
        <c:ser>
          <c:idx val="6"/>
          <c:order val="6"/>
          <c:tx>
            <c:strRef>
              <c:f>Hoja4!$A$7</c:f>
              <c:strCache>
                <c:ptCount val="1"/>
                <c:pt idx="0">
                  <c:v>Desarrollo / Progreso  / avance / evolucion</c:v>
                </c:pt>
              </c:strCache>
            </c:strRef>
          </c:tx>
          <c:dLbls>
            <c:showVal val="1"/>
          </c:dLbls>
          <c:val>
            <c:numRef>
              <c:f>Hoja4!$B$7</c:f>
              <c:numCache>
                <c:formatCode>General</c:formatCode>
                <c:ptCount val="1"/>
                <c:pt idx="0">
                  <c:v>18</c:v>
                </c:pt>
              </c:numCache>
            </c:numRef>
          </c:val>
        </c:ser>
        <c:ser>
          <c:idx val="7"/>
          <c:order val="7"/>
          <c:tx>
            <c:strRef>
              <c:f>Hoja4!$A$8</c:f>
              <c:strCache>
                <c:ptCount val="1"/>
                <c:pt idx="0">
                  <c:v>Educación</c:v>
                </c:pt>
              </c:strCache>
            </c:strRef>
          </c:tx>
          <c:dLbls>
            <c:showVal val="1"/>
          </c:dLbls>
          <c:val>
            <c:numRef>
              <c:f>Hoja4!$B$8</c:f>
              <c:numCache>
                <c:formatCode>General</c:formatCode>
                <c:ptCount val="1"/>
                <c:pt idx="0">
                  <c:v>18</c:v>
                </c:pt>
              </c:numCache>
            </c:numRef>
          </c:val>
        </c:ser>
        <c:ser>
          <c:idx val="8"/>
          <c:order val="8"/>
          <c:tx>
            <c:strRef>
              <c:f>Hoja4!$A$9</c:f>
              <c:strCache>
                <c:ptCount val="1"/>
                <c:pt idx="0">
                  <c:v>Información</c:v>
                </c:pt>
              </c:strCache>
            </c:strRef>
          </c:tx>
          <c:dLbls>
            <c:showVal val="1"/>
          </c:dLbls>
          <c:val>
            <c:numRef>
              <c:f>Hoja4!$B$9</c:f>
              <c:numCache>
                <c:formatCode>General</c:formatCode>
                <c:ptCount val="1"/>
                <c:pt idx="0">
                  <c:v>14</c:v>
                </c:pt>
              </c:numCache>
            </c:numRef>
          </c:val>
        </c:ser>
        <c:ser>
          <c:idx val="9"/>
          <c:order val="9"/>
          <c:tx>
            <c:strRef>
              <c:f>Hoja4!$A$10</c:f>
              <c:strCache>
                <c:ptCount val="1"/>
                <c:pt idx="0">
                  <c:v>Integrar</c:v>
                </c:pt>
              </c:strCache>
            </c:strRef>
          </c:tx>
          <c:dLbls>
            <c:showVal val="1"/>
          </c:dLbls>
          <c:val>
            <c:numRef>
              <c:f>Hoja4!$B$10</c:f>
              <c:numCache>
                <c:formatCode>General</c:formatCode>
                <c:ptCount val="1"/>
                <c:pt idx="0">
                  <c:v>14</c:v>
                </c:pt>
              </c:numCache>
            </c:numRef>
          </c:val>
        </c:ser>
        <c:ser>
          <c:idx val="10"/>
          <c:order val="10"/>
          <c:tx>
            <c:strRef>
              <c:f>Hoja4!$A$11</c:f>
              <c:strCache>
                <c:ptCount val="1"/>
                <c:pt idx="0">
                  <c:v>Internet </c:v>
                </c:pt>
              </c:strCache>
            </c:strRef>
          </c:tx>
          <c:dLbls>
            <c:showVal val="1"/>
          </c:dLbls>
          <c:val>
            <c:numRef>
              <c:f>Hoja4!$B$11</c:f>
              <c:numCache>
                <c:formatCode>General</c:formatCode>
                <c:ptCount val="1"/>
                <c:pt idx="0">
                  <c:v>12</c:v>
                </c:pt>
              </c:numCache>
            </c:numRef>
          </c:val>
        </c:ser>
        <c:ser>
          <c:idx val="11"/>
          <c:order val="11"/>
          <c:tx>
            <c:strRef>
              <c:f>Hoja4!$A$12</c:f>
              <c:strCache>
                <c:ptCount val="1"/>
                <c:pt idx="0">
                  <c:v>Adicción</c:v>
                </c:pt>
              </c:strCache>
            </c:strRef>
          </c:tx>
          <c:dLbls>
            <c:showVal val="1"/>
          </c:dLbls>
          <c:val>
            <c:numRef>
              <c:f>Hoja4!$B$12</c:f>
              <c:numCache>
                <c:formatCode>General</c:formatCode>
                <c:ptCount val="1"/>
                <c:pt idx="0">
                  <c:v>10</c:v>
                </c:pt>
              </c:numCache>
            </c:numRef>
          </c:val>
        </c:ser>
        <c:ser>
          <c:idx val="12"/>
          <c:order val="12"/>
          <c:tx>
            <c:strRef>
              <c:f>Hoja4!$A$13</c:f>
              <c:strCache>
                <c:ptCount val="1"/>
                <c:pt idx="0">
                  <c:v>Sociedad </c:v>
                </c:pt>
              </c:strCache>
            </c:strRef>
          </c:tx>
          <c:dLbls>
            <c:showVal val="1"/>
          </c:dLbls>
          <c:val>
            <c:numRef>
              <c:f>Hoja4!$B$13</c:f>
              <c:numCache>
                <c:formatCode>General</c:formatCode>
                <c:ptCount val="1"/>
                <c:pt idx="0">
                  <c:v>10</c:v>
                </c:pt>
              </c:numCache>
            </c:numRef>
          </c:val>
        </c:ser>
        <c:dLbls>
          <c:showVal val="1"/>
        </c:dLbls>
        <c:shape val="cylinder"/>
        <c:axId val="114167168"/>
        <c:axId val="114181248"/>
        <c:axId val="0"/>
      </c:bar3DChart>
      <c:catAx>
        <c:axId val="114167168"/>
        <c:scaling>
          <c:orientation val="minMax"/>
        </c:scaling>
        <c:delete val="1"/>
        <c:axPos val="l"/>
        <c:majorTickMark val="none"/>
        <c:tickLblPos val="nextTo"/>
        <c:crossAx val="114181248"/>
        <c:crosses val="autoZero"/>
        <c:auto val="1"/>
        <c:lblAlgn val="ctr"/>
        <c:lblOffset val="100"/>
      </c:catAx>
      <c:valAx>
        <c:axId val="114181248"/>
        <c:scaling>
          <c:orientation val="minMax"/>
        </c:scaling>
        <c:delete val="1"/>
        <c:axPos val="b"/>
        <c:numFmt formatCode="General" sourceLinked="1"/>
        <c:majorTickMark val="none"/>
        <c:tickLblPos val="nextTo"/>
        <c:crossAx val="114167168"/>
        <c:crosses val="autoZero"/>
        <c:crossBetween val="between"/>
      </c:valAx>
    </c:plotArea>
    <c:legend>
      <c:legendPos val="t"/>
      <c:layout>
        <c:manualLayout>
          <c:xMode val="edge"/>
          <c:yMode val="edge"/>
          <c:x val="0.66629454651501951"/>
          <c:y val="7.5920460664421582E-2"/>
          <c:w val="0.31834501119060521"/>
          <c:h val="0.92407940365034513"/>
        </c:manualLayout>
      </c:layout>
      <c:txPr>
        <a:bodyPr/>
        <a:lstStyle/>
        <a:p>
          <a:pPr>
            <a:defRPr sz="850" kern="0" spc="0" baseline="0">
              <a:latin typeface="Times New Roman" pitchFamily="18" charset="0"/>
            </a:defRPr>
          </a:pPr>
          <a:endParaRPr lang="es-ES"/>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400"/>
            </a:pPr>
            <a:r>
              <a:rPr lang="es-ES" sz="1400"/>
              <a:t>Características</a:t>
            </a:r>
            <a:r>
              <a:rPr lang="es-ES" sz="1400" baseline="0"/>
              <a:t> de la Sociedad Digital. Comparativa</a:t>
            </a:r>
          </a:p>
        </c:rich>
      </c:tx>
    </c:title>
    <c:plotArea>
      <c:layout>
        <c:manualLayout>
          <c:layoutTarget val="inner"/>
          <c:xMode val="edge"/>
          <c:yMode val="edge"/>
          <c:x val="5.209918432327109E-2"/>
          <c:y val="0.17389390170368912"/>
          <c:w val="0.89637856743316924"/>
          <c:h val="0.41601164742736585"/>
        </c:manualLayout>
      </c:layout>
      <c:lineChart>
        <c:grouping val="standard"/>
        <c:ser>
          <c:idx val="0"/>
          <c:order val="0"/>
          <c:tx>
            <c:strRef>
              <c:f>Hoja5!$B$1</c:f>
              <c:strCache>
                <c:ptCount val="1"/>
                <c:pt idx="0">
                  <c:v>2012</c:v>
                </c:pt>
              </c:strCache>
            </c:strRef>
          </c:tx>
          <c:dLbls>
            <c:dLbl>
              <c:idx val="0"/>
              <c:layout>
                <c:manualLayout>
                  <c:x val="-2.6541764246682278E-2"/>
                  <c:y val="-2.6324446103598499E-2"/>
                </c:manualLayout>
              </c:layout>
              <c:showVal val="1"/>
            </c:dLbl>
            <c:dLbl>
              <c:idx val="4"/>
              <c:layout>
                <c:manualLayout>
                  <c:x val="-2.0296643247462921E-2"/>
                  <c:y val="-7.8973338310795536E-3"/>
                </c:manualLayout>
              </c:layout>
              <c:showVal val="1"/>
            </c:dLbl>
            <c:dLbl>
              <c:idx val="9"/>
              <c:layout>
                <c:manualLayout>
                  <c:x val="-4.5277127244340423E-2"/>
                  <c:y val="1.8427112272518961E-2"/>
                </c:manualLayout>
              </c:layout>
              <c:showVal val="1"/>
            </c:dLbl>
            <c:dLbl>
              <c:idx val="10"/>
              <c:layout>
                <c:manualLayout>
                  <c:x val="-9.3676814988290485E-3"/>
                  <c:y val="0"/>
                </c:manualLayout>
              </c:layout>
              <c:showVal val="1"/>
            </c:dLbl>
            <c:dLbl>
              <c:idx val="11"/>
              <c:layout>
                <c:manualLayout>
                  <c:x val="-4.5277127244340382E-2"/>
                  <c:y val="7.8973338310795536E-3"/>
                </c:manualLayout>
              </c:layout>
              <c:showVal val="1"/>
            </c:dLbl>
            <c:dLbl>
              <c:idx val="15"/>
              <c:layout>
                <c:manualLayout>
                  <c:x val="-1.873536299765808E-2"/>
                  <c:y val="-3.4221779934678065E-2"/>
                </c:manualLayout>
              </c:layout>
              <c:showVal val="1"/>
            </c:dLbl>
            <c:dLbl>
              <c:idx val="16"/>
              <c:layout>
                <c:manualLayout>
                  <c:x val="-1.0928961748633885E-2"/>
                  <c:y val="-1.5794667662159107E-2"/>
                </c:manualLayout>
              </c:layout>
              <c:showVal val="1"/>
            </c:dLbl>
            <c:dLbl>
              <c:idx val="17"/>
              <c:layout>
                <c:manualLayout>
                  <c:x val="-1.5612802498048404E-3"/>
                  <c:y val="1.8427112272518961E-2"/>
                </c:manualLayout>
              </c:layout>
              <c:showVal val="1"/>
            </c:dLbl>
            <c:dLbl>
              <c:idx val="18"/>
              <c:layout>
                <c:manualLayout>
                  <c:x val="-2.8103044496487119E-2"/>
                  <c:y val="-3.6854224545037916E-2"/>
                </c:manualLayout>
              </c:layout>
              <c:showVal val="1"/>
            </c:dLbl>
            <c:dLbl>
              <c:idx val="19"/>
              <c:layout>
                <c:manualLayout>
                  <c:x val="-1.4051522248243561E-2"/>
                  <c:y val="-2.6324446103598499E-2"/>
                </c:manualLayout>
              </c:layout>
              <c:showVal val="1"/>
            </c:dLbl>
            <c:showVal val="1"/>
          </c:dLbls>
          <c:cat>
            <c:strRef>
              <c:f>Hoja5!$A$2:$A$22</c:f>
              <c:strCache>
                <c:ptCount val="21"/>
                <c:pt idx="0">
                  <c:v>Accesibilidad</c:v>
                </c:pt>
                <c:pt idx="1">
                  <c:v>Adicción</c:v>
                </c:pt>
                <c:pt idx="2">
                  <c:v>Comunicación</c:v>
                </c:pt>
                <c:pt idx="3">
                  <c:v>Crisis de valores (deshumanizacion)/ economica </c:v>
                </c:pt>
                <c:pt idx="4">
                  <c:v>Desarrollo / Progreso  / avance / evolucion</c:v>
                </c:pt>
                <c:pt idx="5">
                  <c:v>Desigualdad (Brecha digital y cognitiva)</c:v>
                </c:pt>
                <c:pt idx="6">
                  <c:v>Educación</c:v>
                </c:pt>
                <c:pt idx="7">
                  <c:v>Globalización</c:v>
                </c:pt>
                <c:pt idx="8">
                  <c:v>Información</c:v>
                </c:pt>
                <c:pt idx="9">
                  <c:v>Inmediatez / rapidez</c:v>
                </c:pt>
                <c:pt idx="10">
                  <c:v>Innovación </c:v>
                </c:pt>
                <c:pt idx="11">
                  <c:v>Integrar</c:v>
                </c:pt>
                <c:pt idx="12">
                  <c:v>Internet </c:v>
                </c:pt>
                <c:pt idx="13">
                  <c:v>Movilidad</c:v>
                </c:pt>
                <c:pt idx="14">
                  <c:v>Publicidad</c:v>
                </c:pt>
                <c:pt idx="15">
                  <c:v>Redes sociales</c:v>
                </c:pt>
                <c:pt idx="16">
                  <c:v>Saturacion</c:v>
                </c:pt>
                <c:pt idx="17">
                  <c:v>Sociedad </c:v>
                </c:pt>
                <c:pt idx="18">
                  <c:v>Tecnología</c:v>
                </c:pt>
                <c:pt idx="19">
                  <c:v>Tic</c:v>
                </c:pt>
                <c:pt idx="20">
                  <c:v>Universalidad</c:v>
                </c:pt>
              </c:strCache>
            </c:strRef>
          </c:cat>
          <c:val>
            <c:numRef>
              <c:f>Hoja5!$B$2:$B$22</c:f>
              <c:numCache>
                <c:formatCode>General</c:formatCode>
                <c:ptCount val="21"/>
                <c:pt idx="0">
                  <c:v>11.360000000000003</c:v>
                </c:pt>
                <c:pt idx="1">
                  <c:v>4.55</c:v>
                </c:pt>
                <c:pt idx="2" formatCode="0.00">
                  <c:v>72.73</c:v>
                </c:pt>
                <c:pt idx="3">
                  <c:v>0</c:v>
                </c:pt>
                <c:pt idx="4">
                  <c:v>1.1399999999999995</c:v>
                </c:pt>
                <c:pt idx="5">
                  <c:v>0</c:v>
                </c:pt>
                <c:pt idx="6">
                  <c:v>3.4099999999999997</c:v>
                </c:pt>
                <c:pt idx="7" formatCode="0.00">
                  <c:v>50</c:v>
                </c:pt>
                <c:pt idx="8" formatCode="0.00">
                  <c:v>38.64</c:v>
                </c:pt>
                <c:pt idx="9" formatCode="0.00">
                  <c:v>32.950000000000003</c:v>
                </c:pt>
                <c:pt idx="10" formatCode="0.00">
                  <c:v>14.77</c:v>
                </c:pt>
                <c:pt idx="11" formatCode="0.00">
                  <c:v>4.55</c:v>
                </c:pt>
                <c:pt idx="12" formatCode="0.00">
                  <c:v>0</c:v>
                </c:pt>
                <c:pt idx="13" formatCode="0.00">
                  <c:v>31.82</c:v>
                </c:pt>
                <c:pt idx="14" formatCode="0.00">
                  <c:v>10.23</c:v>
                </c:pt>
                <c:pt idx="15" formatCode="0.00">
                  <c:v>12.5</c:v>
                </c:pt>
                <c:pt idx="16" formatCode="0.00">
                  <c:v>11.360000000000003</c:v>
                </c:pt>
                <c:pt idx="17" formatCode="0.00">
                  <c:v>9.09</c:v>
                </c:pt>
                <c:pt idx="18" formatCode="0.00">
                  <c:v>17.05</c:v>
                </c:pt>
                <c:pt idx="19" formatCode="0.00">
                  <c:v>14.77</c:v>
                </c:pt>
                <c:pt idx="20" formatCode="0.00">
                  <c:v>13.64</c:v>
                </c:pt>
              </c:numCache>
            </c:numRef>
          </c:val>
        </c:ser>
        <c:ser>
          <c:idx val="1"/>
          <c:order val="1"/>
          <c:tx>
            <c:strRef>
              <c:f>Hoja5!$C$1</c:f>
              <c:strCache>
                <c:ptCount val="1"/>
                <c:pt idx="0">
                  <c:v>2015</c:v>
                </c:pt>
              </c:strCache>
            </c:strRef>
          </c:tx>
          <c:dLbls>
            <c:dLbl>
              <c:idx val="10"/>
              <c:layout>
                <c:manualLayout>
                  <c:x val="-1.4051522248243561E-2"/>
                  <c:y val="-2.36920014932386E-2"/>
                </c:manualLayout>
              </c:layout>
              <c:showVal val="1"/>
            </c:dLbl>
            <c:dLbl>
              <c:idx val="11"/>
              <c:layout>
                <c:manualLayout>
                  <c:x val="-7.8064012490242016E-3"/>
                  <c:y val="-3.4221779934678065E-2"/>
                </c:manualLayout>
              </c:layout>
              <c:showVal val="1"/>
            </c:dLbl>
            <c:dLbl>
              <c:idx val="17"/>
              <c:layout>
                <c:manualLayout>
                  <c:x val="1.5612802498048404E-3"/>
                  <c:y val="7.8973338310795536E-3"/>
                </c:manualLayout>
              </c:layout>
              <c:showVal val="1"/>
            </c:dLbl>
            <c:showVal val="1"/>
          </c:dLbls>
          <c:cat>
            <c:strRef>
              <c:f>Hoja5!$A$2:$A$22</c:f>
              <c:strCache>
                <c:ptCount val="21"/>
                <c:pt idx="0">
                  <c:v>Accesibilidad</c:v>
                </c:pt>
                <c:pt idx="1">
                  <c:v>Adicción</c:v>
                </c:pt>
                <c:pt idx="2">
                  <c:v>Comunicación</c:v>
                </c:pt>
                <c:pt idx="3">
                  <c:v>Crisis de valores (deshumanizacion)/ economica </c:v>
                </c:pt>
                <c:pt idx="4">
                  <c:v>Desarrollo / Progreso  / avance / evolucion</c:v>
                </c:pt>
                <c:pt idx="5">
                  <c:v>Desigualdad (Brecha digital y cognitiva)</c:v>
                </c:pt>
                <c:pt idx="6">
                  <c:v>Educación</c:v>
                </c:pt>
                <c:pt idx="7">
                  <c:v>Globalización</c:v>
                </c:pt>
                <c:pt idx="8">
                  <c:v>Información</c:v>
                </c:pt>
                <c:pt idx="9">
                  <c:v>Inmediatez / rapidez</c:v>
                </c:pt>
                <c:pt idx="10">
                  <c:v>Innovación </c:v>
                </c:pt>
                <c:pt idx="11">
                  <c:v>Integrar</c:v>
                </c:pt>
                <c:pt idx="12">
                  <c:v>Internet </c:v>
                </c:pt>
                <c:pt idx="13">
                  <c:v>Movilidad</c:v>
                </c:pt>
                <c:pt idx="14">
                  <c:v>Publicidad</c:v>
                </c:pt>
                <c:pt idx="15">
                  <c:v>Redes sociales</c:v>
                </c:pt>
                <c:pt idx="16">
                  <c:v>Saturacion</c:v>
                </c:pt>
                <c:pt idx="17">
                  <c:v>Sociedad </c:v>
                </c:pt>
                <c:pt idx="18">
                  <c:v>Tecnología</c:v>
                </c:pt>
                <c:pt idx="19">
                  <c:v>Tic</c:v>
                </c:pt>
                <c:pt idx="20">
                  <c:v>Universalidad</c:v>
                </c:pt>
              </c:strCache>
            </c:strRef>
          </c:cat>
          <c:val>
            <c:numRef>
              <c:f>Hoja5!$C$2:$C$22</c:f>
              <c:numCache>
                <c:formatCode>General</c:formatCode>
                <c:ptCount val="21"/>
                <c:pt idx="0">
                  <c:v>0</c:v>
                </c:pt>
                <c:pt idx="1">
                  <c:v>10</c:v>
                </c:pt>
                <c:pt idx="2">
                  <c:v>52</c:v>
                </c:pt>
                <c:pt idx="3">
                  <c:v>32</c:v>
                </c:pt>
                <c:pt idx="4">
                  <c:v>18</c:v>
                </c:pt>
                <c:pt idx="5">
                  <c:v>28</c:v>
                </c:pt>
                <c:pt idx="6">
                  <c:v>18</c:v>
                </c:pt>
                <c:pt idx="7">
                  <c:v>60</c:v>
                </c:pt>
                <c:pt idx="8">
                  <c:v>14</c:v>
                </c:pt>
                <c:pt idx="9">
                  <c:v>6</c:v>
                </c:pt>
                <c:pt idx="10">
                  <c:v>34</c:v>
                </c:pt>
                <c:pt idx="11">
                  <c:v>14</c:v>
                </c:pt>
                <c:pt idx="12">
                  <c:v>12</c:v>
                </c:pt>
                <c:pt idx="13">
                  <c:v>2</c:v>
                </c:pt>
                <c:pt idx="14">
                  <c:v>0</c:v>
                </c:pt>
                <c:pt idx="15">
                  <c:v>4</c:v>
                </c:pt>
                <c:pt idx="16">
                  <c:v>0</c:v>
                </c:pt>
                <c:pt idx="17">
                  <c:v>10</c:v>
                </c:pt>
                <c:pt idx="18">
                  <c:v>74</c:v>
                </c:pt>
                <c:pt idx="19">
                  <c:v>0</c:v>
                </c:pt>
                <c:pt idx="20">
                  <c:v>0</c:v>
                </c:pt>
              </c:numCache>
            </c:numRef>
          </c:val>
        </c:ser>
        <c:dLbls>
          <c:showVal val="1"/>
        </c:dLbls>
        <c:marker val="1"/>
        <c:axId val="114218880"/>
        <c:axId val="114220416"/>
      </c:lineChart>
      <c:catAx>
        <c:axId val="114218880"/>
        <c:scaling>
          <c:orientation val="minMax"/>
        </c:scaling>
        <c:axPos val="b"/>
        <c:numFmt formatCode="General" sourceLinked="1"/>
        <c:majorTickMark val="none"/>
        <c:tickLblPos val="nextTo"/>
        <c:crossAx val="114220416"/>
        <c:crosses val="autoZero"/>
        <c:auto val="1"/>
        <c:lblAlgn val="ctr"/>
        <c:lblOffset val="100"/>
      </c:catAx>
      <c:valAx>
        <c:axId val="114220416"/>
        <c:scaling>
          <c:orientation val="minMax"/>
        </c:scaling>
        <c:delete val="1"/>
        <c:axPos val="l"/>
        <c:numFmt formatCode="General" sourceLinked="1"/>
        <c:tickLblPos val="nextTo"/>
        <c:crossAx val="114218880"/>
        <c:crosses val="autoZero"/>
        <c:crossBetween val="between"/>
      </c:valAx>
    </c:plotArea>
    <c:legend>
      <c:legendPos val="t"/>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5846</Words>
  <Characters>32158</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INNOVANDO EN LA UNIVERSIDAD: CONSTRUCCIÓN DE ÁMBITOS DE INTERVENCIÓN SOCIAL CON TECNOLOGÍA 2</vt:lpstr>
    </vt:vector>
  </TitlesOfParts>
  <Company>TOSHIBA</Company>
  <LinksUpToDate>false</LinksUpToDate>
  <CharactersWithSpaces>37929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INNOVANDO EN LA UNIVERSIDAD: CONSTRUCCIÓN DE ÁMBITOS DE INTERVENCIÓN SOCIAL CON TECNOLOGÍA 2</dc:title>
  <dc:creator>Alijama</dc:creator>
  <cp:lastModifiedBy>Pere Marques Graells</cp:lastModifiedBy>
  <cp:revision>2</cp:revision>
  <cp:lastPrinted>2011-10-18T10:24:00Z</cp:lastPrinted>
  <dcterms:created xsi:type="dcterms:W3CDTF">2016-03-02T19:02:00Z</dcterms:created>
  <dcterms:modified xsi:type="dcterms:W3CDTF">2016-03-02T19:02:00Z</dcterms:modified>
</cp:coreProperties>
</file>