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8A" w:rsidRPr="00157D8A" w:rsidRDefault="00157D8A" w:rsidP="00157D8A">
      <w:pPr>
        <w:jc w:val="center"/>
        <w:rPr>
          <w:rFonts w:ascii="Arial" w:hAnsi="Arial" w:cs="Arial"/>
          <w:b/>
          <w:lang w:val="es-CO"/>
        </w:rPr>
      </w:pPr>
      <w:r w:rsidRPr="00157D8A">
        <w:rPr>
          <w:b/>
          <w:lang w:val="es-CO"/>
        </w:rPr>
        <w:t xml:space="preserve">MODELO BASADO EN EL USO DE LAS TIC PARA LA INCLUSIÓN DE ESTUDIANTES CON </w:t>
      </w:r>
      <w:r w:rsidR="007B0EC0">
        <w:rPr>
          <w:b/>
          <w:lang w:val="es-CO"/>
        </w:rPr>
        <w:t>CAPACIDADES DIVERSAS</w:t>
      </w:r>
    </w:p>
    <w:p w:rsidR="00003CB7" w:rsidRPr="00157D8A" w:rsidRDefault="00003CB7" w:rsidP="00670A18">
      <w:pPr>
        <w:pStyle w:val="Ttulo"/>
        <w:rPr>
          <w:rFonts w:ascii="Times New Roman"/>
          <w:sz w:val="24"/>
          <w:lang w:val="es-CO"/>
        </w:rPr>
      </w:pPr>
    </w:p>
    <w:p w:rsidR="0017145E" w:rsidRPr="00FE27B6" w:rsidRDefault="00003CB7" w:rsidP="00670A18">
      <w:pPr>
        <w:pStyle w:val="Authors"/>
        <w:rPr>
          <w:b/>
          <w:sz w:val="24"/>
          <w:lang w:val="es-MX"/>
        </w:rPr>
      </w:pPr>
      <w:r w:rsidRPr="00FE27B6">
        <w:rPr>
          <w:b/>
          <w:sz w:val="24"/>
          <w:lang w:val="es-MX"/>
        </w:rPr>
        <w:t>Matilde Bolaño García</w:t>
      </w:r>
      <w:r w:rsidR="000C1845" w:rsidRPr="00FE27B6">
        <w:rPr>
          <w:rStyle w:val="Refdenotaalpie"/>
          <w:b/>
          <w:sz w:val="24"/>
          <w:lang w:val="es-MX"/>
        </w:rPr>
        <w:footnoteReference w:id="1"/>
      </w:r>
      <w:r w:rsidR="00601B1C">
        <w:rPr>
          <w:b/>
          <w:sz w:val="24"/>
          <w:lang w:val="es-MX"/>
        </w:rPr>
        <w:t xml:space="preserve"> </w:t>
      </w:r>
    </w:p>
    <w:p w:rsidR="008E3CBC" w:rsidRPr="00FE27B6" w:rsidRDefault="008E3CBC" w:rsidP="00670A18">
      <w:pPr>
        <w:pStyle w:val="Default"/>
        <w:rPr>
          <w:lang w:val="es-MX"/>
        </w:rPr>
      </w:pPr>
    </w:p>
    <w:p w:rsidR="0009014E" w:rsidRPr="00FE27B6" w:rsidRDefault="0009014E" w:rsidP="00670A18">
      <w:pPr>
        <w:pStyle w:val="Default"/>
        <w:rPr>
          <w:lang w:val="es-MX"/>
        </w:rPr>
      </w:pPr>
    </w:p>
    <w:p w:rsidR="00F46C6E" w:rsidRPr="00DE755E" w:rsidRDefault="009E73DC" w:rsidP="00670A18">
      <w:pPr>
        <w:pStyle w:val="Default"/>
        <w:jc w:val="center"/>
        <w:rPr>
          <w:b/>
          <w:lang w:val="es-VE"/>
        </w:rPr>
      </w:pPr>
      <w:r w:rsidRPr="00DE755E">
        <w:rPr>
          <w:b/>
          <w:lang w:val="es-VE"/>
        </w:rPr>
        <w:t>Resumen</w:t>
      </w:r>
    </w:p>
    <w:p w:rsidR="00647F47" w:rsidRPr="007A5E7A" w:rsidRDefault="005E7E60" w:rsidP="007A5E7A">
      <w:pPr>
        <w:jc w:val="both"/>
        <w:rPr>
          <w:lang w:val="es-VE"/>
        </w:rPr>
      </w:pPr>
      <w:r w:rsidRPr="005E7E60">
        <w:rPr>
          <w:color w:val="000000"/>
          <w:lang w:val="es-VE"/>
        </w:rPr>
        <w:t xml:space="preserve">El presente artículo </w:t>
      </w:r>
      <w:r w:rsidR="00FC6F13">
        <w:rPr>
          <w:color w:val="000000"/>
          <w:lang w:val="es-VE"/>
        </w:rPr>
        <w:t>intenta</w:t>
      </w:r>
      <w:r w:rsidR="008F32A8">
        <w:rPr>
          <w:color w:val="000000"/>
          <w:lang w:val="es-VE"/>
        </w:rPr>
        <w:t xml:space="preserve"> </w:t>
      </w:r>
      <w:r w:rsidR="008F32A8" w:rsidRPr="005E7E60">
        <w:rPr>
          <w:color w:val="000000"/>
          <w:lang w:val="es-VE"/>
        </w:rPr>
        <w:t>hacer</w:t>
      </w:r>
      <w:r w:rsidRPr="005E7E60">
        <w:rPr>
          <w:color w:val="000000"/>
          <w:lang w:val="es-VE"/>
        </w:rPr>
        <w:t xml:space="preserve"> reflexión sobre </w:t>
      </w:r>
      <w:r w:rsidR="00800809">
        <w:rPr>
          <w:lang w:val="es-VE"/>
        </w:rPr>
        <w:t>el diseño de</w:t>
      </w:r>
      <w:r w:rsidR="00647F47" w:rsidRPr="00DE755E">
        <w:rPr>
          <w:lang w:val="es-VE"/>
        </w:rPr>
        <w:t xml:space="preserve"> un modelo </w:t>
      </w:r>
      <w:r w:rsidR="00FC6F13" w:rsidRPr="00DE755E">
        <w:rPr>
          <w:lang w:val="es-VE"/>
        </w:rPr>
        <w:t>apoyado</w:t>
      </w:r>
      <w:r w:rsidR="00647F47" w:rsidRPr="00DE755E">
        <w:rPr>
          <w:lang w:val="es-VE"/>
        </w:rPr>
        <w:t xml:space="preserve"> en el uso de las TIC para la inclusión de estudiantes con </w:t>
      </w:r>
      <w:r w:rsidR="007B0EC0">
        <w:rPr>
          <w:lang w:val="es-VE"/>
        </w:rPr>
        <w:t>capacidades diversas (CD)</w:t>
      </w:r>
      <w:r w:rsidR="00647F47" w:rsidRPr="00DE755E">
        <w:rPr>
          <w:lang w:val="es-VE"/>
        </w:rPr>
        <w:t xml:space="preserve">. </w:t>
      </w:r>
      <w:r w:rsidR="00800809">
        <w:rPr>
          <w:lang w:val="es-CO"/>
        </w:rPr>
        <w:t>Dicho modelo</w:t>
      </w:r>
      <w:r w:rsidR="001211F8">
        <w:rPr>
          <w:lang w:val="es-CO"/>
        </w:rPr>
        <w:t xml:space="preserve"> </w:t>
      </w:r>
      <w:r w:rsidR="000D19F2">
        <w:rPr>
          <w:lang w:val="es-VE"/>
        </w:rPr>
        <w:t>presenta a</w:t>
      </w:r>
      <w:r w:rsidR="00F4361A">
        <w:rPr>
          <w:lang w:val="es-VE"/>
        </w:rPr>
        <w:t xml:space="preserve"> </w:t>
      </w:r>
      <w:r w:rsidR="00647F47" w:rsidRPr="00DE755E">
        <w:rPr>
          <w:lang w:val="es-VE"/>
        </w:rPr>
        <w:t>la</w:t>
      </w:r>
      <w:r w:rsidR="00132342">
        <w:rPr>
          <w:lang w:val="es-VE"/>
        </w:rPr>
        <w:t>s instituciones educativas</w:t>
      </w:r>
      <w:r w:rsidR="00F4361A">
        <w:rPr>
          <w:lang w:val="es-VE"/>
        </w:rPr>
        <w:t xml:space="preserve"> </w:t>
      </w:r>
      <w:r>
        <w:rPr>
          <w:lang w:val="es-VE"/>
        </w:rPr>
        <w:t>y docentes algunas estrategias para</w:t>
      </w:r>
      <w:r w:rsidR="00F4361A">
        <w:rPr>
          <w:lang w:val="es-VE"/>
        </w:rPr>
        <w:t xml:space="preserve"> </w:t>
      </w:r>
      <w:r w:rsidR="00800809">
        <w:rPr>
          <w:lang w:val="es-VE"/>
        </w:rPr>
        <w:t>adaptar</w:t>
      </w:r>
      <w:r w:rsidR="00F4361A">
        <w:rPr>
          <w:lang w:val="es-VE"/>
        </w:rPr>
        <w:t xml:space="preserve"> </w:t>
      </w:r>
      <w:r w:rsidR="004A37B3" w:rsidRPr="00DE755E">
        <w:rPr>
          <w:lang w:val="es-VE"/>
        </w:rPr>
        <w:t>sus</w:t>
      </w:r>
      <w:r w:rsidR="00647F47" w:rsidRPr="00DE755E">
        <w:rPr>
          <w:lang w:val="es-VE"/>
        </w:rPr>
        <w:t xml:space="preserve"> requerimientos en función de elevar la calidad educativa </w:t>
      </w:r>
      <w:r w:rsidR="000F3038">
        <w:rPr>
          <w:lang w:val="es-VE"/>
        </w:rPr>
        <w:t>para</w:t>
      </w:r>
      <w:r w:rsidR="00647F47" w:rsidRPr="00DE755E">
        <w:rPr>
          <w:lang w:val="es-VE"/>
        </w:rPr>
        <w:t xml:space="preserve"> la incl</w:t>
      </w:r>
      <w:r w:rsidR="000F6ECC" w:rsidRPr="00DE755E">
        <w:rPr>
          <w:lang w:val="es-VE"/>
        </w:rPr>
        <w:t>usión escolar,</w:t>
      </w:r>
      <w:r w:rsidR="00B93599">
        <w:rPr>
          <w:lang w:val="es-VE"/>
        </w:rPr>
        <w:t xml:space="preserve"> a través d</w:t>
      </w:r>
      <w:r w:rsidR="00B93599" w:rsidRPr="00B93599">
        <w:rPr>
          <w:lang w:val="es-VE"/>
        </w:rPr>
        <w:t xml:space="preserve">el manejo de las Tecnologías de Información y Comunicación que </w:t>
      </w:r>
      <w:r w:rsidR="00B93599">
        <w:rPr>
          <w:lang w:val="es-VE"/>
        </w:rPr>
        <w:t>ofrezcan</w:t>
      </w:r>
      <w:r w:rsidR="00B93599" w:rsidRPr="00B93599">
        <w:rPr>
          <w:lang w:val="es-VE"/>
        </w:rPr>
        <w:t xml:space="preserve"> a la población con </w:t>
      </w:r>
      <w:r w:rsidR="00432C82">
        <w:rPr>
          <w:lang w:val="es-VE"/>
        </w:rPr>
        <w:t xml:space="preserve">capacidades diversas </w:t>
      </w:r>
      <w:r w:rsidR="00B93599" w:rsidRPr="00B93599">
        <w:rPr>
          <w:lang w:val="es-VE"/>
        </w:rPr>
        <w:t xml:space="preserve"> herramientas pertinentes y alternativas de formación, </w:t>
      </w:r>
      <w:r w:rsidR="006A2D96">
        <w:rPr>
          <w:lang w:val="es-VE"/>
        </w:rPr>
        <w:t xml:space="preserve">con </w:t>
      </w:r>
      <w:r w:rsidR="006A2D96" w:rsidRPr="006A2D96">
        <w:rPr>
          <w:lang w:val="es-VE"/>
        </w:rPr>
        <w:t xml:space="preserve">mediación para la apropiación de las tecnologías que cubra un grupo de aplicaciones y procesos, tales como el aprendizaje basado en la web, aprendizaje </w:t>
      </w:r>
      <w:r w:rsidR="001211F8" w:rsidRPr="006A2D96">
        <w:rPr>
          <w:lang w:val="es-VE"/>
        </w:rPr>
        <w:t>fundado</w:t>
      </w:r>
      <w:r w:rsidR="006A2D96" w:rsidRPr="006A2D96">
        <w:rPr>
          <w:lang w:val="es-VE"/>
        </w:rPr>
        <w:t xml:space="preserve"> en </w:t>
      </w:r>
      <w:r w:rsidR="008F32A8">
        <w:rPr>
          <w:lang w:val="es-VE"/>
        </w:rPr>
        <w:t xml:space="preserve">uso de aplicaciones </w:t>
      </w:r>
      <w:r w:rsidR="007A5E7A">
        <w:rPr>
          <w:lang w:val="es-VE"/>
        </w:rPr>
        <w:t>tecnológicas</w:t>
      </w:r>
      <w:r w:rsidR="006A2D96" w:rsidRPr="006A2D96">
        <w:rPr>
          <w:lang w:val="es-VE"/>
        </w:rPr>
        <w:t xml:space="preserve">, aulas virtuales y colaboración digital. </w:t>
      </w:r>
      <w:r w:rsidR="00FC6F13" w:rsidRPr="00DE755E">
        <w:rPr>
          <w:lang w:val="es-VE"/>
        </w:rPr>
        <w:t>Igualmente</w:t>
      </w:r>
      <w:r w:rsidR="001211F8">
        <w:rPr>
          <w:lang w:val="es-VE"/>
        </w:rPr>
        <w:t>,</w:t>
      </w:r>
      <w:r w:rsidR="000F6ECC" w:rsidRPr="00DE755E">
        <w:rPr>
          <w:lang w:val="es-VE"/>
        </w:rPr>
        <w:t xml:space="preserve"> </w:t>
      </w:r>
      <w:r w:rsidR="00FC6F13">
        <w:rPr>
          <w:lang w:val="es-VE"/>
        </w:rPr>
        <w:t>poder dar</w:t>
      </w:r>
      <w:r w:rsidR="000F6ECC" w:rsidRPr="00DE755E">
        <w:rPr>
          <w:lang w:val="es-VE"/>
        </w:rPr>
        <w:t xml:space="preserve"> cumpli</w:t>
      </w:r>
      <w:r w:rsidR="00FC6F13">
        <w:rPr>
          <w:lang w:val="es-VE"/>
        </w:rPr>
        <w:t>miento</w:t>
      </w:r>
      <w:r w:rsidR="000F6ECC" w:rsidRPr="00DE755E">
        <w:rPr>
          <w:lang w:val="es-VE"/>
        </w:rPr>
        <w:t xml:space="preserve"> con las políticas educativas en las Instituciones Educativas Distritales </w:t>
      </w:r>
      <w:r w:rsidR="00124C59">
        <w:rPr>
          <w:lang w:val="es-VE"/>
        </w:rPr>
        <w:t>(IED) d</w:t>
      </w:r>
      <w:r w:rsidR="000F6ECC" w:rsidRPr="00DE755E">
        <w:rPr>
          <w:lang w:val="es-VE"/>
        </w:rPr>
        <w:t>e la comuna 4 de la ciudad de Santa Marta-Colombia</w:t>
      </w:r>
      <w:r w:rsidR="007A5E7A">
        <w:rPr>
          <w:lang w:val="es-VE"/>
        </w:rPr>
        <w:t xml:space="preserve">. Estrategias con herramientas </w:t>
      </w:r>
      <w:r w:rsidR="00124C59">
        <w:rPr>
          <w:lang w:val="es-VE"/>
        </w:rPr>
        <w:t>multimedia interactivas</w:t>
      </w:r>
      <w:r w:rsidR="00F4361A">
        <w:rPr>
          <w:lang w:val="es-VE"/>
        </w:rPr>
        <w:t xml:space="preserve"> </w:t>
      </w:r>
      <w:r w:rsidR="007A5E7A">
        <w:rPr>
          <w:lang w:val="es-VE"/>
        </w:rPr>
        <w:t>diseñ</w:t>
      </w:r>
      <w:r w:rsidR="007A5E7A" w:rsidRPr="007A5E7A">
        <w:rPr>
          <w:lang w:val="es-VE"/>
        </w:rPr>
        <w:t xml:space="preserve">adas para mediar el </w:t>
      </w:r>
      <w:r w:rsidR="00124C59">
        <w:rPr>
          <w:lang w:val="es-VE"/>
        </w:rPr>
        <w:t xml:space="preserve">proceso de </w:t>
      </w:r>
      <w:r w:rsidR="007A5E7A" w:rsidRPr="007A5E7A">
        <w:rPr>
          <w:lang w:val="es-VE"/>
        </w:rPr>
        <w:t xml:space="preserve">aprendizaje y el </w:t>
      </w:r>
      <w:r w:rsidR="00124C59">
        <w:rPr>
          <w:lang w:val="es-VE"/>
        </w:rPr>
        <w:t xml:space="preserve">fortalecimiento de ciertas </w:t>
      </w:r>
      <w:r w:rsidR="00124C59" w:rsidRPr="007A5E7A">
        <w:rPr>
          <w:lang w:val="es-VE"/>
        </w:rPr>
        <w:t>habilidades</w:t>
      </w:r>
      <w:r w:rsidR="007A5E7A" w:rsidRPr="007A5E7A">
        <w:rPr>
          <w:lang w:val="es-VE"/>
        </w:rPr>
        <w:t xml:space="preserve"> de naturaleza sensorial, motriz, cognitiva, o comunicativa; </w:t>
      </w:r>
      <w:r w:rsidR="007A5E7A">
        <w:rPr>
          <w:lang w:val="es-VE"/>
        </w:rPr>
        <w:t>para hacer má</w:t>
      </w:r>
      <w:r w:rsidR="007A5E7A" w:rsidRPr="007A5E7A">
        <w:rPr>
          <w:lang w:val="es-VE"/>
        </w:rPr>
        <w:t>s</w:t>
      </w:r>
      <w:r w:rsidR="007A5E7A">
        <w:rPr>
          <w:lang w:val="es-VE"/>
        </w:rPr>
        <w:t xml:space="preserve"> </w:t>
      </w:r>
      <w:r w:rsidR="008745F5">
        <w:rPr>
          <w:lang w:val="es-VE"/>
        </w:rPr>
        <w:t>propicio</w:t>
      </w:r>
      <w:r w:rsidR="007A5E7A">
        <w:rPr>
          <w:lang w:val="es-VE"/>
        </w:rPr>
        <w:t xml:space="preserve"> el proceso de integració</w:t>
      </w:r>
      <w:r w:rsidR="007A5E7A" w:rsidRPr="007A5E7A">
        <w:rPr>
          <w:lang w:val="es-VE"/>
        </w:rPr>
        <w:t xml:space="preserve">n de </w:t>
      </w:r>
      <w:r w:rsidR="00124C59">
        <w:rPr>
          <w:lang w:val="es-VE"/>
        </w:rPr>
        <w:t>estudiantes</w:t>
      </w:r>
      <w:r w:rsidR="007A5E7A" w:rsidRPr="007A5E7A">
        <w:rPr>
          <w:lang w:val="es-VE"/>
        </w:rPr>
        <w:t xml:space="preserve"> con </w:t>
      </w:r>
      <w:r w:rsidR="007B0EC0">
        <w:rPr>
          <w:lang w:val="es-VE"/>
        </w:rPr>
        <w:t>capacidades diversas</w:t>
      </w:r>
      <w:r w:rsidR="007A5E7A" w:rsidRPr="007A5E7A">
        <w:rPr>
          <w:lang w:val="es-VE"/>
        </w:rPr>
        <w:t xml:space="preserve"> al aula regular.</w:t>
      </w:r>
    </w:p>
    <w:p w:rsidR="006A2D96" w:rsidRDefault="006A2D96" w:rsidP="00670A18">
      <w:pPr>
        <w:jc w:val="both"/>
        <w:rPr>
          <w:lang w:val="es-VE"/>
        </w:rPr>
      </w:pPr>
    </w:p>
    <w:p w:rsidR="00647F47" w:rsidRDefault="006A2D96" w:rsidP="006A2D96">
      <w:pPr>
        <w:tabs>
          <w:tab w:val="left" w:pos="3060"/>
        </w:tabs>
        <w:jc w:val="both"/>
        <w:rPr>
          <w:lang w:val="es-VE"/>
        </w:rPr>
      </w:pPr>
      <w:r w:rsidRPr="006A2D96">
        <w:rPr>
          <w:b/>
          <w:lang w:val="es-VE"/>
        </w:rPr>
        <w:t>Palabras clave:</w:t>
      </w:r>
      <w:r w:rsidR="00F4361A">
        <w:rPr>
          <w:b/>
          <w:lang w:val="es-VE"/>
        </w:rPr>
        <w:t xml:space="preserve"> </w:t>
      </w:r>
      <w:r>
        <w:rPr>
          <w:lang w:val="es-VE"/>
        </w:rPr>
        <w:t xml:space="preserve">Inclusión social, </w:t>
      </w:r>
      <w:r w:rsidRPr="006A2D96">
        <w:rPr>
          <w:lang w:val="es-VE"/>
        </w:rPr>
        <w:t>Educaci</w:t>
      </w:r>
      <w:r w:rsidR="007B0EC0">
        <w:rPr>
          <w:lang w:val="es-VE"/>
        </w:rPr>
        <w:t>ón inclusiva, Uso de las TIC, capacidades diversas</w:t>
      </w:r>
      <w:r w:rsidRPr="006A2D96">
        <w:rPr>
          <w:lang w:val="es-VE"/>
        </w:rPr>
        <w:t>.</w:t>
      </w:r>
    </w:p>
    <w:p w:rsidR="00432C82" w:rsidRDefault="00432C82" w:rsidP="006A2D96">
      <w:pPr>
        <w:tabs>
          <w:tab w:val="left" w:pos="3060"/>
        </w:tabs>
        <w:jc w:val="both"/>
        <w:rPr>
          <w:lang w:val="es-VE"/>
        </w:rPr>
      </w:pPr>
    </w:p>
    <w:p w:rsidR="00432C82" w:rsidRPr="006A2D96" w:rsidRDefault="00432C82" w:rsidP="006A2D96">
      <w:pPr>
        <w:tabs>
          <w:tab w:val="left" w:pos="3060"/>
        </w:tabs>
        <w:jc w:val="both"/>
        <w:rPr>
          <w:lang w:val="es-VE"/>
        </w:rPr>
      </w:pPr>
    </w:p>
    <w:p w:rsidR="009E73DC" w:rsidRDefault="009E73DC" w:rsidP="00670A18">
      <w:pPr>
        <w:jc w:val="center"/>
        <w:rPr>
          <w:b/>
        </w:rPr>
      </w:pPr>
      <w:r w:rsidRPr="00FE27B6">
        <w:rPr>
          <w:b/>
        </w:rPr>
        <w:t>Abstract</w:t>
      </w:r>
    </w:p>
    <w:p w:rsidR="00432C82" w:rsidRPr="00FE27B6" w:rsidRDefault="00432C82" w:rsidP="00670A18">
      <w:pPr>
        <w:jc w:val="center"/>
        <w:rPr>
          <w:b/>
        </w:rPr>
      </w:pPr>
    </w:p>
    <w:p w:rsidR="00432C82" w:rsidRPr="00432C82" w:rsidRDefault="00432C82" w:rsidP="00432C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VE"/>
        </w:rPr>
      </w:pPr>
      <w:r w:rsidRPr="00432C82">
        <w:t xml:space="preserve">This article tries to reflect on the design of a model supported by the use of ICT for the inclusion of students with diverse abilities (CD). </w:t>
      </w:r>
      <w:proofErr w:type="spellStart"/>
      <w:r w:rsidRPr="00432C82">
        <w:rPr>
          <w:lang w:val="es-VE"/>
        </w:rPr>
        <w:t>This</w:t>
      </w:r>
      <w:proofErr w:type="spellEnd"/>
      <w:r w:rsidRPr="00432C82">
        <w:rPr>
          <w:lang w:val="es-VE"/>
        </w:rPr>
        <w:t xml:space="preserve"> </w:t>
      </w:r>
      <w:proofErr w:type="spellStart"/>
      <w:r w:rsidRPr="00432C82">
        <w:rPr>
          <w:lang w:val="es-VE"/>
        </w:rPr>
        <w:t>model</w:t>
      </w:r>
      <w:proofErr w:type="spellEnd"/>
      <w:r w:rsidRPr="00432C82">
        <w:rPr>
          <w:lang w:val="es-VE"/>
        </w:rPr>
        <w:t xml:space="preserve"> </w:t>
      </w:r>
      <w:proofErr w:type="spellStart"/>
      <w:r w:rsidRPr="00432C82">
        <w:rPr>
          <w:lang w:val="es-VE"/>
        </w:rPr>
        <w:t>presents</w:t>
      </w:r>
      <w:proofErr w:type="spellEnd"/>
      <w:r w:rsidRPr="00432C82">
        <w:rPr>
          <w:lang w:val="es-VE"/>
        </w:rPr>
        <w:t xml:space="preserve"> </w:t>
      </w:r>
      <w:proofErr w:type="spellStart"/>
      <w:r w:rsidRPr="00432C82">
        <w:rPr>
          <w:lang w:val="es-VE"/>
        </w:rPr>
        <w:t>to</w:t>
      </w:r>
      <w:proofErr w:type="spellEnd"/>
      <w:r w:rsidRPr="00432C82">
        <w:rPr>
          <w:lang w:val="es-VE"/>
        </w:rPr>
        <w:t xml:space="preserve"> educational institutions and teachers some strategies to adapt their requirements in order to raise the quality of education for school inclusion, through the management of Information and Communication Technologies that offer people with diverse skills relevant and alternative tools training, with mediation for the appropriation of technologies that cover a group of applications and processes, such as web-based learning, learning based on the use of technological applications, virtual classrooms and digital collaboration. Likewise, to be able to comply with the educational policies in the District Educational Institutions (IED) of commune 4 of the city of Santa Marta-Colombia. Strategies with interactive multimedia tools designed to mediate the learning process and the strengthening of certain abilities of sensory, motor, cognitive, or communicative nature; to make more favorable the process of integration of students with diverse abilities to the regular classroom.</w:t>
      </w:r>
    </w:p>
    <w:p w:rsidR="00432C82" w:rsidRPr="00432C82" w:rsidRDefault="00432C82" w:rsidP="00432C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VE"/>
        </w:rPr>
      </w:pPr>
    </w:p>
    <w:p w:rsidR="00432C82" w:rsidRPr="00432C82" w:rsidRDefault="00432C82" w:rsidP="00432C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VE"/>
        </w:rPr>
      </w:pPr>
      <w:r w:rsidRPr="00432C82">
        <w:rPr>
          <w:b/>
          <w:lang w:val="es-VE"/>
        </w:rPr>
        <w:t>Key words:</w:t>
      </w:r>
      <w:r w:rsidRPr="00432C82">
        <w:rPr>
          <w:lang w:val="es-VE"/>
        </w:rPr>
        <w:t xml:space="preserve"> Social inclusion, Inclusive education, Use of ICTs, diverse capacities.</w:t>
      </w:r>
    </w:p>
    <w:p w:rsidR="006F1FC8" w:rsidRDefault="006F1FC8" w:rsidP="00670A18">
      <w:pPr>
        <w:pStyle w:val="HTMLconformatoprevio"/>
        <w:shd w:val="clear" w:color="auto" w:fill="FFFFFF"/>
        <w:rPr>
          <w:rFonts w:ascii="Times New Roman" w:hAnsi="Times New Roman" w:cs="Times New Roman"/>
          <w:sz w:val="24"/>
          <w:szCs w:val="24"/>
          <w:lang w:val="en-US" w:eastAsia="en-US"/>
        </w:rPr>
      </w:pPr>
    </w:p>
    <w:p w:rsidR="00432C82" w:rsidRDefault="00432C82" w:rsidP="00670A18">
      <w:pPr>
        <w:spacing w:before="240" w:after="60"/>
        <w:jc w:val="both"/>
        <w:rPr>
          <w:b/>
          <w:lang w:val="es-MX"/>
        </w:rPr>
      </w:pPr>
    </w:p>
    <w:p w:rsidR="00432C82" w:rsidRDefault="00432C82" w:rsidP="00670A18">
      <w:pPr>
        <w:spacing w:before="240" w:after="60"/>
        <w:jc w:val="both"/>
        <w:rPr>
          <w:b/>
          <w:lang w:val="es-MX"/>
        </w:rPr>
      </w:pPr>
    </w:p>
    <w:p w:rsidR="008E3CBC" w:rsidRPr="00FE27B6" w:rsidRDefault="00800809" w:rsidP="00670A18">
      <w:pPr>
        <w:spacing w:before="240" w:after="60"/>
        <w:jc w:val="both"/>
        <w:rPr>
          <w:b/>
          <w:lang w:val="es-MX"/>
        </w:rPr>
      </w:pPr>
      <w:r w:rsidRPr="00FE27B6">
        <w:rPr>
          <w:b/>
          <w:lang w:val="es-MX"/>
        </w:rPr>
        <w:t>1 Introducción</w:t>
      </w:r>
    </w:p>
    <w:p w:rsidR="00800809" w:rsidRDefault="005726DE" w:rsidP="00800809">
      <w:pPr>
        <w:ind w:firstLine="567"/>
        <w:jc w:val="both"/>
        <w:rPr>
          <w:lang w:val="es-VE"/>
        </w:rPr>
      </w:pPr>
      <w:r w:rsidRPr="00DE755E">
        <w:rPr>
          <w:lang w:val="es-VE"/>
        </w:rPr>
        <w:t>En un mundo postmoderno influenciado por las tecnologías de la</w:t>
      </w:r>
      <w:r w:rsidR="00800809">
        <w:rPr>
          <w:lang w:val="es-VE"/>
        </w:rPr>
        <w:t xml:space="preserve"> información y la comunicación TIC</w:t>
      </w:r>
      <w:r w:rsidR="00F4361A">
        <w:rPr>
          <w:lang w:val="es-VE"/>
        </w:rPr>
        <w:t xml:space="preserve"> </w:t>
      </w:r>
      <w:r w:rsidR="00800809">
        <w:rPr>
          <w:lang w:val="es-VE"/>
        </w:rPr>
        <w:t>con</w:t>
      </w:r>
      <w:r w:rsidRPr="00DE755E">
        <w:rPr>
          <w:lang w:val="es-VE"/>
        </w:rPr>
        <w:t xml:space="preserve"> sus múltiples beneficios en diversa</w:t>
      </w:r>
      <w:r w:rsidR="00800809">
        <w:rPr>
          <w:lang w:val="es-VE"/>
        </w:rPr>
        <w:t>s áreas incluyendo la educación,</w:t>
      </w:r>
      <w:r w:rsidR="00F4361A">
        <w:rPr>
          <w:lang w:val="es-VE"/>
        </w:rPr>
        <w:t xml:space="preserve"> </w:t>
      </w:r>
      <w:r w:rsidR="00800809">
        <w:rPr>
          <w:lang w:val="es-VE"/>
        </w:rPr>
        <w:t>destaca</w:t>
      </w:r>
      <w:r w:rsidR="00F4361A">
        <w:rPr>
          <w:lang w:val="es-VE"/>
        </w:rPr>
        <w:t xml:space="preserve"> </w:t>
      </w:r>
      <w:r w:rsidR="00800809">
        <w:rPr>
          <w:lang w:val="es-VE"/>
        </w:rPr>
        <w:t>como</w:t>
      </w:r>
      <w:r w:rsidR="00F4361A">
        <w:rPr>
          <w:lang w:val="es-VE"/>
        </w:rPr>
        <w:t xml:space="preserve"> </w:t>
      </w:r>
      <w:r>
        <w:rPr>
          <w:lang w:val="es-VE"/>
        </w:rPr>
        <w:t>pueden</w:t>
      </w:r>
      <w:r w:rsidRPr="00DE755E">
        <w:rPr>
          <w:lang w:val="es-VE"/>
        </w:rPr>
        <w:t xml:space="preserve"> adaptarse </w:t>
      </w:r>
      <w:r>
        <w:rPr>
          <w:lang w:val="es-VE"/>
        </w:rPr>
        <w:t>a la diversidad, proponiendo</w:t>
      </w:r>
      <w:r w:rsidRPr="00DE755E">
        <w:rPr>
          <w:lang w:val="es-VE"/>
        </w:rPr>
        <w:t xml:space="preserve"> dichas tecnologías desarrollar habilidades cognitivas para la inclusión de los estudia</w:t>
      </w:r>
      <w:r w:rsidR="00800809">
        <w:rPr>
          <w:lang w:val="es-VE"/>
        </w:rPr>
        <w:t xml:space="preserve">ntes con </w:t>
      </w:r>
      <w:r w:rsidR="007B0EC0">
        <w:rPr>
          <w:lang w:val="es-VE"/>
        </w:rPr>
        <w:t>capacidades diversas</w:t>
      </w:r>
      <w:r w:rsidR="00800809">
        <w:rPr>
          <w:lang w:val="es-VE"/>
        </w:rPr>
        <w:t xml:space="preserve">. </w:t>
      </w:r>
      <w:r>
        <w:rPr>
          <w:lang w:val="es-VE"/>
        </w:rPr>
        <w:t>Convirtiéndose</w:t>
      </w:r>
      <w:r w:rsidR="00F4361A">
        <w:rPr>
          <w:lang w:val="es-VE"/>
        </w:rPr>
        <w:t xml:space="preserve"> </w:t>
      </w:r>
      <w:r>
        <w:rPr>
          <w:lang w:val="es-VE"/>
        </w:rPr>
        <w:t>en uno de</w:t>
      </w:r>
      <w:r w:rsidR="00DD1727">
        <w:rPr>
          <w:lang w:val="es-VE"/>
        </w:rPr>
        <w:t xml:space="preserve"> </w:t>
      </w:r>
      <w:r w:rsidR="00A913CD" w:rsidRPr="00DE755E">
        <w:rPr>
          <w:lang w:val="es-VE"/>
        </w:rPr>
        <w:t>los procesos sociales m</w:t>
      </w:r>
      <w:r>
        <w:rPr>
          <w:lang w:val="es-VE"/>
        </w:rPr>
        <w:t xml:space="preserve">ás importantes de </w:t>
      </w:r>
      <w:r w:rsidR="007A5E7A">
        <w:rPr>
          <w:lang w:val="es-VE"/>
        </w:rPr>
        <w:t>todos los tiempos</w:t>
      </w:r>
      <w:r>
        <w:rPr>
          <w:lang w:val="es-VE"/>
        </w:rPr>
        <w:t xml:space="preserve"> en</w:t>
      </w:r>
      <w:r w:rsidR="00A913CD" w:rsidRPr="00DE755E">
        <w:rPr>
          <w:lang w:val="es-VE"/>
        </w:rPr>
        <w:t xml:space="preserve"> la educación</w:t>
      </w:r>
      <w:r>
        <w:rPr>
          <w:lang w:val="es-VE"/>
        </w:rPr>
        <w:t>,</w:t>
      </w:r>
      <w:r w:rsidR="00F4361A">
        <w:rPr>
          <w:lang w:val="es-VE"/>
        </w:rPr>
        <w:t xml:space="preserve"> </w:t>
      </w:r>
      <w:r>
        <w:rPr>
          <w:lang w:val="es-VE"/>
        </w:rPr>
        <w:t>pudiendo</w:t>
      </w:r>
      <w:r w:rsidR="00A913CD" w:rsidRPr="00DE755E">
        <w:rPr>
          <w:lang w:val="es-VE"/>
        </w:rPr>
        <w:t xml:space="preserve"> acceder a ella para evolucionar, generar un cambio en todos los escenarios de un mundo cada vez más complejo, </w:t>
      </w:r>
      <w:r>
        <w:rPr>
          <w:lang w:val="es-VE"/>
        </w:rPr>
        <w:t xml:space="preserve">de allí </w:t>
      </w:r>
      <w:r w:rsidR="00800809">
        <w:rPr>
          <w:lang w:val="es-VE"/>
        </w:rPr>
        <w:t>que los países se preocupe</w:t>
      </w:r>
      <w:r w:rsidR="00A913CD" w:rsidRPr="00DE755E">
        <w:rPr>
          <w:lang w:val="es-VE"/>
        </w:rPr>
        <w:t xml:space="preserve">n por fomentar y asegurar el derecho a una educación con calidad e inclusiva, debiendo atender a las competencias pertinentes para su desarrollo integral, dando respuesta a las necesidades de la actualidad.  </w:t>
      </w:r>
    </w:p>
    <w:p w:rsidR="00C5395D" w:rsidRPr="00C5395D" w:rsidRDefault="00C5395D" w:rsidP="00800809">
      <w:pPr>
        <w:ind w:firstLine="567"/>
        <w:jc w:val="both"/>
        <w:rPr>
          <w:lang w:val="es-VE"/>
        </w:rPr>
      </w:pPr>
      <w:r>
        <w:rPr>
          <w:lang w:val="es-VE"/>
        </w:rPr>
        <w:t xml:space="preserve">Por otro lado, </w:t>
      </w:r>
      <w:r w:rsidRPr="00C5395D">
        <w:rPr>
          <w:lang w:val="es-VE"/>
        </w:rPr>
        <w:t xml:space="preserve">la atención a la diversidad </w:t>
      </w:r>
      <w:r>
        <w:rPr>
          <w:lang w:val="es-VE"/>
        </w:rPr>
        <w:t>representa</w:t>
      </w:r>
      <w:r w:rsidRPr="00C5395D">
        <w:rPr>
          <w:lang w:val="es-VE"/>
        </w:rPr>
        <w:t xml:space="preserve"> un derecho, una realidad </w:t>
      </w:r>
      <w:r w:rsidR="00124C59" w:rsidRPr="00C5395D">
        <w:rPr>
          <w:lang w:val="es-VE"/>
        </w:rPr>
        <w:t xml:space="preserve">innegable </w:t>
      </w:r>
      <w:r w:rsidR="00124C59">
        <w:rPr>
          <w:lang w:val="es-VE"/>
        </w:rPr>
        <w:t xml:space="preserve">a </w:t>
      </w:r>
      <w:r w:rsidRPr="00C5395D">
        <w:rPr>
          <w:lang w:val="es-VE"/>
        </w:rPr>
        <w:t xml:space="preserve">cualquier </w:t>
      </w:r>
      <w:r w:rsidR="00124C59">
        <w:rPr>
          <w:lang w:val="es-VE"/>
        </w:rPr>
        <w:t xml:space="preserve">persona con capacidad excepcional, </w:t>
      </w:r>
      <w:r w:rsidRPr="00C5395D">
        <w:rPr>
          <w:lang w:val="es-VE"/>
        </w:rPr>
        <w:t>deb</w:t>
      </w:r>
      <w:r w:rsidR="00124C59">
        <w:rPr>
          <w:lang w:val="es-VE"/>
        </w:rPr>
        <w:t>iendo</w:t>
      </w:r>
      <w:r w:rsidRPr="00C5395D">
        <w:rPr>
          <w:lang w:val="es-VE"/>
        </w:rPr>
        <w:t xml:space="preserve"> </w:t>
      </w:r>
      <w:r w:rsidR="00124C59">
        <w:rPr>
          <w:lang w:val="es-VE"/>
        </w:rPr>
        <w:t>disponer de</w:t>
      </w:r>
      <w:r w:rsidRPr="00C5395D">
        <w:rPr>
          <w:lang w:val="es-VE"/>
        </w:rPr>
        <w:t xml:space="preserve"> las mismas </w:t>
      </w:r>
      <w:r w:rsidR="00124C59">
        <w:rPr>
          <w:lang w:val="es-VE"/>
        </w:rPr>
        <w:t>oportunidades</w:t>
      </w:r>
      <w:r w:rsidRPr="00C5395D">
        <w:rPr>
          <w:lang w:val="es-VE"/>
        </w:rPr>
        <w:t xml:space="preserve"> de acceso a la información. </w:t>
      </w:r>
      <w:r w:rsidR="00124C59">
        <w:rPr>
          <w:lang w:val="es-VE"/>
        </w:rPr>
        <w:t>De esta manera la</w:t>
      </w:r>
      <w:r w:rsidRPr="00C5395D">
        <w:rPr>
          <w:lang w:val="es-VE"/>
        </w:rPr>
        <w:t xml:space="preserve"> atención a la diversidad no puede quedarse en </w:t>
      </w:r>
      <w:r w:rsidR="00124C59">
        <w:rPr>
          <w:lang w:val="es-VE"/>
        </w:rPr>
        <w:t xml:space="preserve">meras </w:t>
      </w:r>
      <w:r w:rsidR="00124C59" w:rsidRPr="00C5395D">
        <w:rPr>
          <w:lang w:val="es-VE"/>
        </w:rPr>
        <w:t>intenciones</w:t>
      </w:r>
      <w:r w:rsidRPr="00C5395D">
        <w:rPr>
          <w:lang w:val="es-VE"/>
        </w:rPr>
        <w:t>, por tanto, las tecnologías de la</w:t>
      </w:r>
      <w:r>
        <w:rPr>
          <w:lang w:val="es-VE"/>
        </w:rPr>
        <w:t xml:space="preserve"> información y la comunicación TIC</w:t>
      </w:r>
      <w:r w:rsidRPr="00C5395D">
        <w:rPr>
          <w:lang w:val="es-VE"/>
        </w:rPr>
        <w:t xml:space="preserve"> no deben convertirse en un elemento más de marginación y discriminación a nivel, educativo, laboral y social.</w:t>
      </w:r>
      <w:r w:rsidR="00F4361A">
        <w:rPr>
          <w:lang w:val="es-VE"/>
        </w:rPr>
        <w:t xml:space="preserve"> </w:t>
      </w:r>
      <w:r w:rsidRPr="00C5395D">
        <w:rPr>
          <w:lang w:val="es-VE"/>
        </w:rPr>
        <w:t xml:space="preserve">Desde esta perspectiva, </w:t>
      </w:r>
      <w:r>
        <w:rPr>
          <w:lang w:val="es-VE"/>
        </w:rPr>
        <w:t>se tiene que considerar</w:t>
      </w:r>
      <w:r w:rsidRPr="00C5395D">
        <w:rPr>
          <w:lang w:val="es-VE"/>
        </w:rPr>
        <w:t xml:space="preserve"> que la</w:t>
      </w:r>
      <w:r>
        <w:rPr>
          <w:lang w:val="es-VE"/>
        </w:rPr>
        <w:t>s</w:t>
      </w:r>
      <w:r w:rsidRPr="00C5395D">
        <w:rPr>
          <w:lang w:val="es-VE"/>
        </w:rPr>
        <w:t xml:space="preserve"> TIC constituyen un recurso importante, a veces imprescindible, para el desarrollo integral y profesional de las personas con discapacidad,</w:t>
      </w:r>
    </w:p>
    <w:p w:rsidR="00A913CD" w:rsidRPr="00C5395D" w:rsidRDefault="00A913CD" w:rsidP="00C5395D">
      <w:pPr>
        <w:rPr>
          <w:sz w:val="12"/>
          <w:lang w:val="es-VE"/>
        </w:rPr>
      </w:pPr>
    </w:p>
    <w:p w:rsidR="00A913CD" w:rsidRDefault="002A3F17" w:rsidP="00C54E67">
      <w:pPr>
        <w:ind w:firstLine="567"/>
        <w:jc w:val="both"/>
        <w:rPr>
          <w:lang w:val="es-VE"/>
        </w:rPr>
      </w:pPr>
      <w:r w:rsidRPr="00DE755E">
        <w:rPr>
          <w:lang w:val="es-VE"/>
        </w:rPr>
        <w:t xml:space="preserve">En así, </w:t>
      </w:r>
      <w:r w:rsidR="006A2D96" w:rsidRPr="00DE755E">
        <w:rPr>
          <w:lang w:val="es-VE"/>
        </w:rPr>
        <w:t>como</w:t>
      </w:r>
      <w:r w:rsidR="006F1FC8">
        <w:rPr>
          <w:lang w:val="es-VE"/>
        </w:rPr>
        <w:t xml:space="preserve"> Velásquez</w:t>
      </w:r>
      <w:r w:rsidR="00A913CD" w:rsidRPr="00DE755E">
        <w:rPr>
          <w:lang w:val="es-VE"/>
        </w:rPr>
        <w:t xml:space="preserve"> (2015), señala que la inclusión educativa se ha convertido en un foco primordial del debate a nivel internacional en políticas públicas en educación, alcanzando consenso internacional. </w:t>
      </w:r>
      <w:r w:rsidR="00C54E67">
        <w:rPr>
          <w:lang w:val="es-VE"/>
        </w:rPr>
        <w:t xml:space="preserve">Al punto </w:t>
      </w:r>
      <w:r w:rsidR="007A5E7A">
        <w:rPr>
          <w:lang w:val="es-VE"/>
        </w:rPr>
        <w:t>que,</w:t>
      </w:r>
      <w:r w:rsidR="00C54E67">
        <w:rPr>
          <w:lang w:val="es-VE"/>
        </w:rPr>
        <w:t xml:space="preserve"> en </w:t>
      </w:r>
      <w:r w:rsidR="00A913CD" w:rsidRPr="00DE755E">
        <w:rPr>
          <w:lang w:val="es-VE"/>
        </w:rPr>
        <w:t>Colombia, Según Gómez (2</w:t>
      </w:r>
      <w:r w:rsidR="00C54E67">
        <w:rPr>
          <w:lang w:val="es-VE"/>
        </w:rPr>
        <w:t>010)</w:t>
      </w:r>
      <w:r w:rsidR="00DD1727">
        <w:rPr>
          <w:lang w:val="es-VE"/>
        </w:rPr>
        <w:t>,</w:t>
      </w:r>
      <w:r w:rsidR="00C54E67">
        <w:rPr>
          <w:lang w:val="es-VE"/>
        </w:rPr>
        <w:t xml:space="preserve"> citado por Vásquez (2015)</w:t>
      </w:r>
      <w:r w:rsidR="00DD1727">
        <w:rPr>
          <w:lang w:val="es-VE"/>
        </w:rPr>
        <w:t>,</w:t>
      </w:r>
      <w:r w:rsidR="00C54E67">
        <w:rPr>
          <w:lang w:val="es-VE"/>
        </w:rPr>
        <w:t xml:space="preserve"> </w:t>
      </w:r>
      <w:r w:rsidR="00DD1727">
        <w:rPr>
          <w:lang w:val="es-VE"/>
        </w:rPr>
        <w:t xml:space="preserve">plantea que </w:t>
      </w:r>
      <w:r w:rsidR="00C54E67">
        <w:rPr>
          <w:lang w:val="es-VE"/>
        </w:rPr>
        <w:t>l</w:t>
      </w:r>
      <w:r w:rsidR="00A913CD" w:rsidRPr="00DE755E">
        <w:rPr>
          <w:lang w:val="es-VE"/>
        </w:rPr>
        <w:t xml:space="preserve">as políticas de inclusión social están orientadas a permitir o facilitar el acceso y uso de espacios a las personas con discapacidad; </w:t>
      </w:r>
      <w:r w:rsidR="007A5E7A">
        <w:rPr>
          <w:lang w:val="es-VE"/>
        </w:rPr>
        <w:t xml:space="preserve">donde </w:t>
      </w:r>
      <w:r w:rsidR="00A913CD" w:rsidRPr="00DE755E">
        <w:rPr>
          <w:lang w:val="es-VE"/>
        </w:rPr>
        <w:t>la política pública en el ámbito de la educación desarrollada en Colombia ha buscado brindar mayor accesibilidad e igualdad a todos los niños y las niñas</w:t>
      </w:r>
      <w:r w:rsidR="00F4361A">
        <w:rPr>
          <w:lang w:val="es-VE"/>
        </w:rPr>
        <w:t xml:space="preserve"> </w:t>
      </w:r>
      <w:r w:rsidR="00A913CD" w:rsidRPr="00DE755E">
        <w:rPr>
          <w:lang w:val="es-VE"/>
        </w:rPr>
        <w:t>siendo las TIC una de las herramientas recomendadas para lograr los objetivos</w:t>
      </w:r>
      <w:r w:rsidR="00B93599">
        <w:rPr>
          <w:lang w:val="es-VE"/>
        </w:rPr>
        <w:t>.</w:t>
      </w:r>
    </w:p>
    <w:p w:rsidR="00B93599" w:rsidRPr="00B93599" w:rsidRDefault="007A5E7A" w:rsidP="00B93599">
      <w:pPr>
        <w:ind w:firstLine="567"/>
        <w:jc w:val="both"/>
        <w:rPr>
          <w:lang w:val="es-VE"/>
        </w:rPr>
      </w:pPr>
      <w:r>
        <w:rPr>
          <w:lang w:val="es-VE"/>
        </w:rPr>
        <w:t>Es elemento a considerar</w:t>
      </w:r>
      <w:r w:rsidR="00B93599">
        <w:rPr>
          <w:lang w:val="es-VE"/>
        </w:rPr>
        <w:t xml:space="preserve"> que según el Censo</w:t>
      </w:r>
      <w:r w:rsidR="00F4361A">
        <w:rPr>
          <w:lang w:val="es-VE"/>
        </w:rPr>
        <w:t xml:space="preserve"> </w:t>
      </w:r>
      <w:r w:rsidR="00B93599">
        <w:rPr>
          <w:lang w:val="es-VE"/>
        </w:rPr>
        <w:t>(2005), m</w:t>
      </w:r>
      <w:r w:rsidR="00B93599" w:rsidRPr="00B93599">
        <w:rPr>
          <w:lang w:val="es-VE"/>
        </w:rPr>
        <w:t xml:space="preserve">ás de dos millones 600 mil colombianos padecen algún tipo de discapacidad, es decir, el 6,4 por </w:t>
      </w:r>
      <w:r w:rsidR="00B93599">
        <w:rPr>
          <w:lang w:val="es-VE"/>
        </w:rPr>
        <w:t>ciento de la población nacional</w:t>
      </w:r>
      <w:r w:rsidR="00B93599" w:rsidRPr="00B93599">
        <w:rPr>
          <w:lang w:val="es-VE"/>
        </w:rPr>
        <w:t xml:space="preserve">. Frente a este hecho, el uso de las Tecnologías de Información y Comunicación </w:t>
      </w:r>
      <w:r w:rsidR="00EA7028">
        <w:rPr>
          <w:lang w:val="es-VE"/>
        </w:rPr>
        <w:t>puede</w:t>
      </w:r>
      <w:r w:rsidR="00B93599" w:rsidRPr="00B93599">
        <w:rPr>
          <w:lang w:val="es-VE"/>
        </w:rPr>
        <w:t xml:space="preserve"> conv</w:t>
      </w:r>
      <w:r w:rsidR="00EA7028">
        <w:rPr>
          <w:lang w:val="es-VE"/>
        </w:rPr>
        <w:t>ertirse</w:t>
      </w:r>
      <w:r w:rsidR="00B93599" w:rsidRPr="00B93599">
        <w:rPr>
          <w:lang w:val="es-VE"/>
        </w:rPr>
        <w:t xml:space="preserve"> en un aliado eficaz para hacer realidad una educación inclusiva. No </w:t>
      </w:r>
      <w:r w:rsidR="00EA7028" w:rsidRPr="00B93599">
        <w:rPr>
          <w:lang w:val="es-VE"/>
        </w:rPr>
        <w:t>obstante,</w:t>
      </w:r>
      <w:r w:rsidR="00B93599" w:rsidRPr="00B93599">
        <w:rPr>
          <w:lang w:val="es-VE"/>
        </w:rPr>
        <w:t xml:space="preserve"> la brecha digital, aun entre quienes tienen acceso o no a esas te</w:t>
      </w:r>
      <w:r w:rsidR="00DD1727">
        <w:rPr>
          <w:lang w:val="es-VE"/>
        </w:rPr>
        <w:t>cnologías es todavía muy grande.</w:t>
      </w:r>
    </w:p>
    <w:p w:rsidR="00985010" w:rsidRPr="00EE3F1F" w:rsidRDefault="00A913CD" w:rsidP="00132342">
      <w:pPr>
        <w:autoSpaceDE w:val="0"/>
        <w:autoSpaceDN w:val="0"/>
        <w:adjustRightInd w:val="0"/>
        <w:ind w:firstLine="567"/>
        <w:jc w:val="both"/>
        <w:rPr>
          <w:lang w:val="es-VE"/>
        </w:rPr>
      </w:pPr>
      <w:r w:rsidRPr="00DE755E">
        <w:rPr>
          <w:lang w:val="es-VE"/>
        </w:rPr>
        <w:t>E</w:t>
      </w:r>
      <w:r w:rsidR="00C54E67">
        <w:rPr>
          <w:lang w:val="es-VE"/>
        </w:rPr>
        <w:t xml:space="preserve">n este sentido, </w:t>
      </w:r>
      <w:r w:rsidRPr="00DE755E">
        <w:rPr>
          <w:lang w:val="es-VE"/>
        </w:rPr>
        <w:t xml:space="preserve">la problemática </w:t>
      </w:r>
      <w:r w:rsidR="00C54E67">
        <w:rPr>
          <w:lang w:val="es-CO"/>
        </w:rPr>
        <w:t>planteada</w:t>
      </w:r>
      <w:r w:rsidR="00F4361A">
        <w:rPr>
          <w:lang w:val="es-CO"/>
        </w:rPr>
        <w:t xml:space="preserve"> </w:t>
      </w:r>
      <w:r w:rsidR="00C54E67">
        <w:rPr>
          <w:lang w:val="es-CO"/>
        </w:rPr>
        <w:t>pretende</w:t>
      </w:r>
      <w:r w:rsidR="00F4361A">
        <w:rPr>
          <w:lang w:val="es-CO"/>
        </w:rPr>
        <w:t xml:space="preserve"> </w:t>
      </w:r>
      <w:r w:rsidRPr="00DE755E">
        <w:rPr>
          <w:lang w:val="es-VE"/>
        </w:rPr>
        <w:t xml:space="preserve">dar respuesta </w:t>
      </w:r>
      <w:r w:rsidR="00C54E67">
        <w:rPr>
          <w:lang w:val="es-VE"/>
        </w:rPr>
        <w:t>a</w:t>
      </w:r>
      <w:r w:rsidRPr="00DE755E">
        <w:rPr>
          <w:lang w:val="es-VE"/>
        </w:rPr>
        <w:t xml:space="preserve"> una propuesta didáctica que con</w:t>
      </w:r>
      <w:r w:rsidR="00C54E67">
        <w:rPr>
          <w:lang w:val="es-VE"/>
        </w:rPr>
        <w:t xml:space="preserve"> uso de las</w:t>
      </w:r>
      <w:r w:rsidRPr="00DE755E">
        <w:rPr>
          <w:lang w:val="es-VE"/>
        </w:rPr>
        <w:t xml:space="preserve"> TIC potencie el desarrollo de habilidades cognitivas, comunicativas y adaptativas en los grupos poblacionales con </w:t>
      </w:r>
      <w:r w:rsidR="007B0EC0">
        <w:rPr>
          <w:lang w:val="es-VE"/>
        </w:rPr>
        <w:t>capacidades diversas</w:t>
      </w:r>
      <w:r w:rsidRPr="00DE755E">
        <w:rPr>
          <w:lang w:val="es-VE"/>
        </w:rPr>
        <w:t xml:space="preserve">, que les garanticen su permanencia y promoción en el sistema educativo regular. </w:t>
      </w:r>
      <w:r w:rsidR="00C54E67">
        <w:rPr>
          <w:lang w:val="es-VE"/>
        </w:rPr>
        <w:t>Donde l</w:t>
      </w:r>
      <w:r w:rsidR="00985010" w:rsidRPr="00DE755E">
        <w:rPr>
          <w:lang w:val="es-VE"/>
        </w:rPr>
        <w:t>as tecnolo</w:t>
      </w:r>
      <w:r w:rsidR="00C54E67">
        <w:rPr>
          <w:lang w:val="es-VE"/>
        </w:rPr>
        <w:t xml:space="preserve">gías aplicadas </w:t>
      </w:r>
      <w:r w:rsidR="00132342">
        <w:rPr>
          <w:lang w:val="es-VE"/>
        </w:rPr>
        <w:t>dentro y fuera del</w:t>
      </w:r>
      <w:r w:rsidR="00C54E67">
        <w:rPr>
          <w:lang w:val="es-VE"/>
        </w:rPr>
        <w:t xml:space="preserve"> aula, facilite</w:t>
      </w:r>
      <w:r w:rsidR="00132342">
        <w:rPr>
          <w:lang w:val="es-VE"/>
        </w:rPr>
        <w:t>n</w:t>
      </w:r>
      <w:r w:rsidR="00985010" w:rsidRPr="00DE755E">
        <w:rPr>
          <w:lang w:val="es-VE"/>
        </w:rPr>
        <w:t xml:space="preserve"> el trabajo con los niños y niñas, brindado múltiples alternativas al proceso tradicional d</w:t>
      </w:r>
      <w:r w:rsidR="00DD1727">
        <w:rPr>
          <w:lang w:val="es-VE"/>
        </w:rPr>
        <w:t>e enseñanza-aprendizaje. Pero ¿C</w:t>
      </w:r>
      <w:r w:rsidR="00985010" w:rsidRPr="00DE755E">
        <w:rPr>
          <w:lang w:val="es-VE"/>
        </w:rPr>
        <w:t xml:space="preserve">ómo pueden </w:t>
      </w:r>
      <w:r w:rsidR="00C54E67">
        <w:rPr>
          <w:lang w:val="es-VE"/>
        </w:rPr>
        <w:t>estas</w:t>
      </w:r>
      <w:r w:rsidR="00985010" w:rsidRPr="00DE755E">
        <w:rPr>
          <w:lang w:val="es-VE"/>
        </w:rPr>
        <w:t xml:space="preserve"> tecnologías de información y comunicación favorecer </w:t>
      </w:r>
      <w:r w:rsidR="00B62CC1" w:rsidRPr="00FE27B6">
        <w:rPr>
          <w:lang w:val="es-CO"/>
        </w:rPr>
        <w:t xml:space="preserve">la inclusión </w:t>
      </w:r>
      <w:r w:rsidR="00985010" w:rsidRPr="00DE755E">
        <w:rPr>
          <w:lang w:val="es-VE"/>
        </w:rPr>
        <w:t xml:space="preserve">de las personas con </w:t>
      </w:r>
      <w:r w:rsidR="007B0EC0">
        <w:rPr>
          <w:lang w:val="es-VE"/>
        </w:rPr>
        <w:t>capacidades diversas</w:t>
      </w:r>
      <w:r w:rsidR="00132342">
        <w:rPr>
          <w:lang w:val="es-VE"/>
        </w:rPr>
        <w:t>? Reflexión realizada en función de</w:t>
      </w:r>
      <w:r w:rsidR="00985010" w:rsidRPr="00DE755E">
        <w:rPr>
          <w:lang w:val="es-VE"/>
        </w:rPr>
        <w:t>l auge de las TIC</w:t>
      </w:r>
      <w:r w:rsidR="00132342">
        <w:rPr>
          <w:lang w:val="es-VE"/>
        </w:rPr>
        <w:t>,</w:t>
      </w:r>
      <w:r w:rsidR="00F4361A">
        <w:rPr>
          <w:lang w:val="es-VE"/>
        </w:rPr>
        <w:t xml:space="preserve"> </w:t>
      </w:r>
      <w:r w:rsidR="00132342">
        <w:rPr>
          <w:lang w:val="es-VE"/>
        </w:rPr>
        <w:t>genera</w:t>
      </w:r>
      <w:r w:rsidR="00985010" w:rsidRPr="00DE755E">
        <w:rPr>
          <w:lang w:val="es-VE"/>
        </w:rPr>
        <w:t xml:space="preserve">do </w:t>
      </w:r>
      <w:r w:rsidR="00132342">
        <w:rPr>
          <w:lang w:val="es-VE"/>
        </w:rPr>
        <w:t xml:space="preserve">por </w:t>
      </w:r>
      <w:r w:rsidR="00985010" w:rsidRPr="00DE755E">
        <w:rPr>
          <w:lang w:val="es-VE"/>
        </w:rPr>
        <w:t xml:space="preserve">un gran número de herramientas, materiales y productos capaces de ofrecer respuestas </w:t>
      </w:r>
      <w:r w:rsidR="007A5E7A">
        <w:rPr>
          <w:lang w:val="es-VE"/>
        </w:rPr>
        <w:t xml:space="preserve">para </w:t>
      </w:r>
      <w:r w:rsidR="007A5E7A" w:rsidRPr="00EE3F1F">
        <w:rPr>
          <w:lang w:val="es-VE"/>
        </w:rPr>
        <w:t>optimizar</w:t>
      </w:r>
      <w:r w:rsidR="00985010" w:rsidRPr="00EE3F1F">
        <w:rPr>
          <w:lang w:val="es-VE"/>
        </w:rPr>
        <w:t xml:space="preserve"> el acceso, procesamiento y recuerdo de la información, rompiendo </w:t>
      </w:r>
      <w:r w:rsidR="007A5E7A" w:rsidRPr="00EE3F1F">
        <w:rPr>
          <w:lang w:val="es-VE"/>
        </w:rPr>
        <w:t>esquemas</w:t>
      </w:r>
      <w:r w:rsidR="00985010" w:rsidRPr="00EE3F1F">
        <w:rPr>
          <w:lang w:val="es-VE"/>
        </w:rPr>
        <w:t xml:space="preserve"> sobre la situación de discapacidad</w:t>
      </w:r>
      <w:r w:rsidR="00132342" w:rsidRPr="00EE3F1F">
        <w:rPr>
          <w:lang w:val="es-VE"/>
        </w:rPr>
        <w:t>.</w:t>
      </w:r>
    </w:p>
    <w:p w:rsidR="00985010" w:rsidRPr="00DE755E" w:rsidRDefault="00132342" w:rsidP="00670A18">
      <w:pPr>
        <w:autoSpaceDE w:val="0"/>
        <w:autoSpaceDN w:val="0"/>
        <w:adjustRightInd w:val="0"/>
        <w:ind w:firstLine="567"/>
        <w:jc w:val="both"/>
        <w:rPr>
          <w:lang w:val="es-VE"/>
        </w:rPr>
      </w:pPr>
      <w:r w:rsidRPr="00EE3F1F">
        <w:rPr>
          <w:lang w:val="es-VE"/>
        </w:rPr>
        <w:t>Todo esto</w:t>
      </w:r>
      <w:r w:rsidR="00580241" w:rsidRPr="00EE3F1F">
        <w:rPr>
          <w:lang w:val="es-VE"/>
        </w:rPr>
        <w:t xml:space="preserve"> requiere de</w:t>
      </w:r>
      <w:r w:rsidR="00985010" w:rsidRPr="00EE3F1F">
        <w:rPr>
          <w:lang w:val="es-VE"/>
        </w:rPr>
        <w:t xml:space="preserve"> un cambio de paradigma, de acciones, </w:t>
      </w:r>
      <w:r w:rsidR="00580241" w:rsidRPr="00EE3F1F">
        <w:rPr>
          <w:lang w:val="es-VE"/>
        </w:rPr>
        <w:t>en la</w:t>
      </w:r>
      <w:r w:rsidR="00985010" w:rsidRPr="00EE3F1F">
        <w:rPr>
          <w:lang w:val="es-VE"/>
        </w:rPr>
        <w:t xml:space="preserve">  implementación de las TIC para la inclusión educativa de los estudiantes con </w:t>
      </w:r>
      <w:r w:rsidR="007B0EC0">
        <w:rPr>
          <w:lang w:val="es-VE"/>
        </w:rPr>
        <w:t>capacidades diversas</w:t>
      </w:r>
      <w:r w:rsidR="00580241" w:rsidRPr="00EE3F1F">
        <w:rPr>
          <w:lang w:val="es-VE"/>
        </w:rPr>
        <w:t>, evolucionando</w:t>
      </w:r>
      <w:r w:rsidR="00985010" w:rsidRPr="00EE3F1F">
        <w:rPr>
          <w:lang w:val="es-VE"/>
        </w:rPr>
        <w:t xml:space="preserve"> hacia el logro de un proceso efectivo, a través de nuevos métodos de aprendizaje, requiriendo acciones de toda la comunidad, donde cada integrante es vital para el </w:t>
      </w:r>
      <w:r w:rsidR="00985010" w:rsidRPr="00EE3F1F">
        <w:rPr>
          <w:lang w:val="es-VE"/>
        </w:rPr>
        <w:lastRenderedPageBreak/>
        <w:t>cambio, donde la incorporación de las TIC en la escuela proponen una oportunidad para desarrollar habilidades y competencias, alcanzar mayor autonomía, avanzar hacia la inclusión social, pedagógica, y laboral.</w:t>
      </w:r>
    </w:p>
    <w:p w:rsidR="00FE27B6" w:rsidRDefault="006F1FC8" w:rsidP="00F4361A">
      <w:pPr>
        <w:autoSpaceDE w:val="0"/>
        <w:autoSpaceDN w:val="0"/>
        <w:adjustRightInd w:val="0"/>
        <w:ind w:firstLine="567"/>
        <w:jc w:val="both"/>
        <w:rPr>
          <w:lang w:val="es-VE"/>
        </w:rPr>
      </w:pPr>
      <w:r>
        <w:rPr>
          <w:lang w:val="es-VE"/>
        </w:rPr>
        <w:t>De este modo</w:t>
      </w:r>
      <w:r w:rsidR="00EE3F1F">
        <w:rPr>
          <w:lang w:val="es-VE"/>
        </w:rPr>
        <w:t>,</w:t>
      </w:r>
      <w:r w:rsidR="00985010" w:rsidRPr="00DE755E">
        <w:rPr>
          <w:lang w:val="es-VE"/>
        </w:rPr>
        <w:t xml:space="preserve"> surge e</w:t>
      </w:r>
      <w:r>
        <w:rPr>
          <w:lang w:val="es-VE"/>
        </w:rPr>
        <w:t>l</w:t>
      </w:r>
      <w:r w:rsidR="00985010" w:rsidRPr="00DE755E">
        <w:rPr>
          <w:lang w:val="es-VE"/>
        </w:rPr>
        <w:t xml:space="preserve"> interés por </w:t>
      </w:r>
      <w:r>
        <w:rPr>
          <w:lang w:val="es-VE"/>
        </w:rPr>
        <w:t xml:space="preserve">la </w:t>
      </w:r>
      <w:r w:rsidR="00985010" w:rsidRPr="00DE755E">
        <w:rPr>
          <w:lang w:val="es-VE"/>
        </w:rPr>
        <w:t xml:space="preserve">implementación de iniciativas que promuevan el desarrollo integral e investigar al respecto, </w:t>
      </w:r>
      <w:r w:rsidR="007C4A4D">
        <w:rPr>
          <w:lang w:val="es-VE"/>
        </w:rPr>
        <w:t>para p</w:t>
      </w:r>
      <w:r w:rsidR="005726DE" w:rsidRPr="005726DE">
        <w:rPr>
          <w:lang w:val="es-VE"/>
        </w:rPr>
        <w:t xml:space="preserve">roponer un modelo basado en el uso de las TIC para la </w:t>
      </w:r>
      <w:r w:rsidR="007A5E7A" w:rsidRPr="005726DE">
        <w:rPr>
          <w:lang w:val="es-VE"/>
        </w:rPr>
        <w:t>inclusión de</w:t>
      </w:r>
      <w:r w:rsidR="005726DE" w:rsidRPr="005726DE">
        <w:rPr>
          <w:lang w:val="es-VE"/>
        </w:rPr>
        <w:t xml:space="preserve"> estudiantes con </w:t>
      </w:r>
      <w:r w:rsidR="007B0EC0">
        <w:rPr>
          <w:lang w:val="es-VE"/>
        </w:rPr>
        <w:t>capacidades diversas</w:t>
      </w:r>
      <w:r w:rsidR="00432C82">
        <w:rPr>
          <w:lang w:val="es-VE"/>
        </w:rPr>
        <w:t>,</w:t>
      </w:r>
      <w:r w:rsidR="007B0EC0">
        <w:rPr>
          <w:lang w:val="es-VE"/>
        </w:rPr>
        <w:t xml:space="preserve"> </w:t>
      </w:r>
      <w:r w:rsidR="005726DE" w:rsidRPr="005726DE">
        <w:rPr>
          <w:lang w:val="es-VE"/>
        </w:rPr>
        <w:t>perteneciente a las Instituciones Educativas Distritales (IED) de la comuna 4 de la ciudad de Santa Marta-Colombia.</w:t>
      </w:r>
    </w:p>
    <w:p w:rsidR="007B0EC0" w:rsidRPr="00DE755E" w:rsidRDefault="007B0EC0" w:rsidP="00F4361A">
      <w:pPr>
        <w:autoSpaceDE w:val="0"/>
        <w:autoSpaceDN w:val="0"/>
        <w:adjustRightInd w:val="0"/>
        <w:ind w:firstLine="567"/>
        <w:jc w:val="both"/>
        <w:rPr>
          <w:lang w:val="es-VE"/>
        </w:rPr>
      </w:pPr>
    </w:p>
    <w:p w:rsidR="009F3A80" w:rsidRPr="00DE755E" w:rsidRDefault="009E73DC" w:rsidP="007A5E7A">
      <w:pPr>
        <w:rPr>
          <w:b/>
          <w:lang w:val="es-VE"/>
        </w:rPr>
      </w:pPr>
      <w:r w:rsidRPr="00DE755E">
        <w:rPr>
          <w:b/>
          <w:lang w:val="es-VE"/>
        </w:rPr>
        <w:t>2.</w:t>
      </w:r>
      <w:r w:rsidR="00C714DB">
        <w:rPr>
          <w:b/>
          <w:lang w:val="es-VE"/>
        </w:rPr>
        <w:t xml:space="preserve"> </w:t>
      </w:r>
      <w:r w:rsidR="00157D8A">
        <w:rPr>
          <w:b/>
          <w:lang w:val="es-VE"/>
        </w:rPr>
        <w:t xml:space="preserve">Modelo basado </w:t>
      </w:r>
      <w:r w:rsidR="00A76A93" w:rsidRPr="00DE755E">
        <w:rPr>
          <w:b/>
          <w:lang w:val="es-VE"/>
        </w:rPr>
        <w:t xml:space="preserve">en el USO de las </w:t>
      </w:r>
      <w:r w:rsidR="00F6014C" w:rsidRPr="00DE755E">
        <w:rPr>
          <w:b/>
          <w:lang w:val="es-VE"/>
        </w:rPr>
        <w:t xml:space="preserve">TIC </w:t>
      </w:r>
      <w:r w:rsidR="00A76A93" w:rsidRPr="00DE755E">
        <w:rPr>
          <w:b/>
          <w:lang w:val="es-VE"/>
        </w:rPr>
        <w:t xml:space="preserve">para la inclusión </w:t>
      </w:r>
    </w:p>
    <w:p w:rsidR="00A76A93" w:rsidRPr="00DE755E" w:rsidRDefault="00A76A93" w:rsidP="00670A18">
      <w:pPr>
        <w:jc w:val="center"/>
        <w:rPr>
          <w:b/>
          <w:lang w:val="es-VE"/>
        </w:rPr>
      </w:pPr>
    </w:p>
    <w:p w:rsidR="007C4A4D" w:rsidRDefault="00272346" w:rsidP="00EA7028">
      <w:pPr>
        <w:ind w:firstLine="720"/>
        <w:jc w:val="both"/>
        <w:rPr>
          <w:lang w:val="es-VE"/>
        </w:rPr>
      </w:pPr>
      <w:r>
        <w:rPr>
          <w:lang w:val="es-VE"/>
        </w:rPr>
        <w:t xml:space="preserve">Entendiendo que </w:t>
      </w:r>
      <w:r w:rsidRPr="00272346">
        <w:rPr>
          <w:lang w:val="es-VE"/>
        </w:rPr>
        <w:t>el uso didáctico de los medios tecnológicos para atender la diversidad posibilita ofrecer una respuesta real y más acorde con las exigencias y demandas actuales para todos los alumnos</w:t>
      </w:r>
      <w:r>
        <w:rPr>
          <w:lang w:val="es-VE"/>
        </w:rPr>
        <w:t xml:space="preserve">, </w:t>
      </w:r>
      <w:r w:rsidR="007C4A4D">
        <w:rPr>
          <w:lang w:val="es-VE"/>
        </w:rPr>
        <w:t>es por lo que</w:t>
      </w:r>
      <w:r>
        <w:rPr>
          <w:lang w:val="es-VE"/>
        </w:rPr>
        <w:t xml:space="preserve"> e</w:t>
      </w:r>
      <w:r w:rsidR="00F6014C" w:rsidRPr="00DE755E">
        <w:rPr>
          <w:lang w:val="es-VE"/>
        </w:rPr>
        <w:t xml:space="preserve">l </w:t>
      </w:r>
      <w:r>
        <w:rPr>
          <w:lang w:val="es-VE"/>
        </w:rPr>
        <w:t xml:space="preserve">presente </w:t>
      </w:r>
      <w:r w:rsidR="00F6014C" w:rsidRPr="00DE755E">
        <w:rPr>
          <w:lang w:val="es-VE"/>
        </w:rPr>
        <w:t>modelo basado en el uso de las TIC para la in</w:t>
      </w:r>
      <w:r w:rsidR="00B93599">
        <w:rPr>
          <w:lang w:val="es-VE"/>
        </w:rPr>
        <w:t>clusión de estudiantes</w:t>
      </w:r>
      <w:r w:rsidR="000F3038">
        <w:rPr>
          <w:lang w:val="es-VE"/>
        </w:rPr>
        <w:t>,</w:t>
      </w:r>
      <w:r w:rsidR="00B93599">
        <w:rPr>
          <w:lang w:val="es-VE"/>
        </w:rPr>
        <w:t xml:space="preserve"> se diseña</w:t>
      </w:r>
      <w:r w:rsidR="00F6014C" w:rsidRPr="00DE755E">
        <w:rPr>
          <w:lang w:val="es-VE"/>
        </w:rPr>
        <w:t xml:space="preserve"> con base a la gestión de la inclusión educativa de todos los actores involucrados en el proceso a través de la cultura institucional, estableciendo valores universales como respeto, solidaridad, compañerismo y otros en la evaluación e intervención educativa, es decir, respetar las políticas de inclusión escolar que presentan los estudiantes con condiciones diferentes para aprender; adaptando los aspectos en contenidos, objetivos, metodología y evaluación, consolidando un aprendizaje interactivo para la mejora e innovación de la praxis educativa.</w:t>
      </w:r>
    </w:p>
    <w:p w:rsidR="00432C82" w:rsidRDefault="00432C82" w:rsidP="00EA7028">
      <w:pPr>
        <w:ind w:firstLine="720"/>
        <w:jc w:val="both"/>
        <w:rPr>
          <w:lang w:val="es-CO"/>
        </w:rPr>
      </w:pPr>
    </w:p>
    <w:p w:rsidR="00EA7028" w:rsidRDefault="000D19F2" w:rsidP="00EA7028">
      <w:pPr>
        <w:ind w:firstLine="720"/>
        <w:jc w:val="both"/>
        <w:rPr>
          <w:lang w:val="es-VE"/>
        </w:rPr>
      </w:pPr>
      <w:r>
        <w:rPr>
          <w:lang w:val="es-VE"/>
        </w:rPr>
        <w:t>Todo</w:t>
      </w:r>
      <w:r w:rsidR="007C4A4D">
        <w:rPr>
          <w:lang w:val="es-VE"/>
        </w:rPr>
        <w:t xml:space="preserve"> esto con el</w:t>
      </w:r>
      <w:r w:rsidR="00F6014C" w:rsidRPr="00DE755E">
        <w:rPr>
          <w:lang w:val="es-VE"/>
        </w:rPr>
        <w:t xml:space="preserve"> propósito de facilitar a los docentes de las instituciones Educativas distritales de la columna 4 de la ciudad de Santa Mar</w:t>
      </w:r>
      <w:r w:rsidR="007A5E7A">
        <w:rPr>
          <w:lang w:val="es-VE"/>
        </w:rPr>
        <w:t>ta Colombia, referentes teórico-</w:t>
      </w:r>
      <w:r w:rsidR="00EE3F1F">
        <w:rPr>
          <w:lang w:val="es-VE"/>
        </w:rPr>
        <w:t>prácticos</w:t>
      </w:r>
      <w:r w:rsidR="00F6014C" w:rsidRPr="00DE755E">
        <w:rPr>
          <w:lang w:val="es-VE"/>
        </w:rPr>
        <w:t xml:space="preserve"> que orienten el uso de las </w:t>
      </w:r>
      <w:r w:rsidR="00DC7A20" w:rsidRPr="00DE755E">
        <w:rPr>
          <w:lang w:val="es-VE"/>
        </w:rPr>
        <w:t>TIC</w:t>
      </w:r>
      <w:r w:rsidR="00F6014C" w:rsidRPr="00DE755E">
        <w:rPr>
          <w:lang w:val="es-VE"/>
        </w:rPr>
        <w:t xml:space="preserve"> para la inclusión de estudiantes con </w:t>
      </w:r>
      <w:r w:rsidR="00432C82">
        <w:rPr>
          <w:lang w:val="es-VE"/>
        </w:rPr>
        <w:t xml:space="preserve">capacidades diversas </w:t>
      </w:r>
      <w:r w:rsidR="00F6014C" w:rsidRPr="00DE755E">
        <w:rPr>
          <w:lang w:val="es-VE"/>
        </w:rPr>
        <w:t xml:space="preserve">, enfatizando en las habilidades personales que favorezcan el acceso a las </w:t>
      </w:r>
      <w:r w:rsidR="001C571C" w:rsidRPr="00DE755E">
        <w:rPr>
          <w:lang w:val="es-VE"/>
        </w:rPr>
        <w:t>TIC</w:t>
      </w:r>
      <w:r w:rsidR="00F6014C" w:rsidRPr="00DE755E">
        <w:rPr>
          <w:lang w:val="es-VE"/>
        </w:rPr>
        <w:t xml:space="preserve">; así como la inclusión educativa a través de la participación protagónica de todos los actores educativos, fortaleciendo el proceso de apropiación de la aplicación de prácticas inclusivas hacia el desempeño académico y exitoso de los estudiantes.  </w:t>
      </w:r>
    </w:p>
    <w:p w:rsidR="00432C82" w:rsidRDefault="00432C82" w:rsidP="00EA7028">
      <w:pPr>
        <w:ind w:firstLine="720"/>
        <w:jc w:val="both"/>
        <w:rPr>
          <w:lang w:val="es-VE"/>
        </w:rPr>
      </w:pPr>
    </w:p>
    <w:p w:rsidR="007853A9" w:rsidRDefault="00EA7028" w:rsidP="00EA7028">
      <w:pPr>
        <w:ind w:firstLine="720"/>
        <w:jc w:val="both"/>
        <w:rPr>
          <w:lang w:val="es-VE"/>
        </w:rPr>
      </w:pPr>
      <w:r>
        <w:rPr>
          <w:lang w:val="es-VE"/>
        </w:rPr>
        <w:t xml:space="preserve">Al respecto </w:t>
      </w:r>
      <w:proofErr w:type="spellStart"/>
      <w:r>
        <w:rPr>
          <w:lang w:val="es-VE"/>
        </w:rPr>
        <w:t>Muntaner</w:t>
      </w:r>
      <w:proofErr w:type="spellEnd"/>
      <w:r>
        <w:rPr>
          <w:lang w:val="es-VE"/>
        </w:rPr>
        <w:t xml:space="preserve"> (2000)</w:t>
      </w:r>
      <w:r w:rsidR="00C714DB">
        <w:rPr>
          <w:lang w:val="es-VE"/>
        </w:rPr>
        <w:t>,</w:t>
      </w:r>
      <w:r>
        <w:rPr>
          <w:lang w:val="es-VE"/>
        </w:rPr>
        <w:t xml:space="preserve"> describe así el tipo de ayudas que las TIC ofrecen para la integración y participació</w:t>
      </w:r>
      <w:r w:rsidRPr="00EA7028">
        <w:rPr>
          <w:lang w:val="es-VE"/>
        </w:rPr>
        <w:t>n de las personas con necesidades educativas en</w:t>
      </w:r>
      <w:r>
        <w:rPr>
          <w:lang w:val="es-VE"/>
        </w:rPr>
        <w:t xml:space="preserve"> el sistema educativo regular, al considerar a l</w:t>
      </w:r>
      <w:r w:rsidRPr="00EA7028">
        <w:rPr>
          <w:lang w:val="es-VE"/>
        </w:rPr>
        <w:t xml:space="preserve">os computadores </w:t>
      </w:r>
      <w:r>
        <w:rPr>
          <w:lang w:val="es-VE"/>
        </w:rPr>
        <w:t>como facilitadores</w:t>
      </w:r>
      <w:r w:rsidR="00F4361A">
        <w:rPr>
          <w:lang w:val="es-VE"/>
        </w:rPr>
        <w:t xml:space="preserve"> </w:t>
      </w:r>
      <w:r>
        <w:rPr>
          <w:lang w:val="es-VE"/>
        </w:rPr>
        <w:t xml:space="preserve">de la comunicación y la interacción con los demás, </w:t>
      </w:r>
      <w:r w:rsidR="007853A9">
        <w:rPr>
          <w:lang w:val="es-VE"/>
        </w:rPr>
        <w:t xml:space="preserve">al </w:t>
      </w:r>
      <w:r>
        <w:rPr>
          <w:lang w:val="es-VE"/>
        </w:rPr>
        <w:t>esti</w:t>
      </w:r>
      <w:r w:rsidR="007853A9">
        <w:rPr>
          <w:lang w:val="es-VE"/>
        </w:rPr>
        <w:t>mular</w:t>
      </w:r>
      <w:r>
        <w:rPr>
          <w:lang w:val="es-VE"/>
        </w:rPr>
        <w:t xml:space="preserve"> la expresió</w:t>
      </w:r>
      <w:r w:rsidRPr="00EA7028">
        <w:rPr>
          <w:lang w:val="es-VE"/>
        </w:rPr>
        <w:t xml:space="preserve">n oral y </w:t>
      </w:r>
      <w:r w:rsidR="007853A9">
        <w:rPr>
          <w:lang w:val="es-VE"/>
        </w:rPr>
        <w:t>escrita, favorecer</w:t>
      </w:r>
      <w:r>
        <w:rPr>
          <w:lang w:val="es-VE"/>
        </w:rPr>
        <w:t xml:space="preserve"> la interacción y el dialogo esponta</w:t>
      </w:r>
      <w:r w:rsidRPr="00EA7028">
        <w:rPr>
          <w:lang w:val="es-VE"/>
        </w:rPr>
        <w:t xml:space="preserve">neo. </w:t>
      </w:r>
      <w:r w:rsidR="00EE3F1F">
        <w:rPr>
          <w:lang w:val="es-VE"/>
        </w:rPr>
        <w:t>Es decir, permiten</w:t>
      </w:r>
      <w:r w:rsidRPr="00EA7028">
        <w:rPr>
          <w:lang w:val="es-VE"/>
        </w:rPr>
        <w:t xml:space="preserve"> a las personas con di</w:t>
      </w:r>
      <w:r>
        <w:rPr>
          <w:lang w:val="es-VE"/>
        </w:rPr>
        <w:t>scapacidad manejar de forma autó</w:t>
      </w:r>
      <w:r w:rsidRPr="00EA7028">
        <w:rPr>
          <w:lang w:val="es-VE"/>
        </w:rPr>
        <w:t>noma los elementos y aparatos de su entorno, intervenir sobre su ambiente con instrumentos intermediarios adecuados a su habilidad y, manejar sin ayuda e</w:t>
      </w:r>
      <w:r>
        <w:rPr>
          <w:lang w:val="es-VE"/>
        </w:rPr>
        <w:t>lementos cotidianos como el telé</w:t>
      </w:r>
      <w:r w:rsidRPr="00EA7028">
        <w:rPr>
          <w:lang w:val="es-VE"/>
        </w:rPr>
        <w:t xml:space="preserve">fono, el televisor, la radio, las luces, entre </w:t>
      </w:r>
      <w:r w:rsidR="007853A9">
        <w:rPr>
          <w:lang w:val="es-VE"/>
        </w:rPr>
        <w:t xml:space="preserve">otras. </w:t>
      </w:r>
    </w:p>
    <w:p w:rsidR="00432C82" w:rsidRDefault="00432C82" w:rsidP="00EA7028">
      <w:pPr>
        <w:ind w:firstLine="720"/>
        <w:jc w:val="both"/>
        <w:rPr>
          <w:lang w:val="es-VE"/>
        </w:rPr>
      </w:pPr>
    </w:p>
    <w:p w:rsidR="00A76A93" w:rsidRDefault="007853A9" w:rsidP="007853A9">
      <w:pPr>
        <w:ind w:firstLine="720"/>
        <w:jc w:val="both"/>
        <w:rPr>
          <w:lang w:val="es-VE"/>
        </w:rPr>
      </w:pPr>
      <w:r>
        <w:rPr>
          <w:lang w:val="es-VE"/>
        </w:rPr>
        <w:t>Haciendo</w:t>
      </w:r>
      <w:r w:rsidR="00EA7028">
        <w:rPr>
          <w:lang w:val="es-VE"/>
        </w:rPr>
        <w:t xml:space="preserve"> posible la inserción laboral a travé</w:t>
      </w:r>
      <w:r w:rsidR="00EA7028" w:rsidRPr="00EA7028">
        <w:rPr>
          <w:lang w:val="es-VE"/>
        </w:rPr>
        <w:t>s de experienci</w:t>
      </w:r>
      <w:r w:rsidR="00EA7028">
        <w:rPr>
          <w:lang w:val="es-VE"/>
        </w:rPr>
        <w:t xml:space="preserve">as de teletrabajo. </w:t>
      </w:r>
      <w:r>
        <w:rPr>
          <w:lang w:val="es-VE"/>
        </w:rPr>
        <w:t>Así mismo</w:t>
      </w:r>
      <w:r w:rsidR="00EE3F1F">
        <w:rPr>
          <w:lang w:val="es-VE"/>
        </w:rPr>
        <w:t>,</w:t>
      </w:r>
      <w:r>
        <w:rPr>
          <w:lang w:val="es-VE"/>
        </w:rPr>
        <w:t xml:space="preserve"> al considerar </w:t>
      </w:r>
      <w:r w:rsidR="00EE3F1F">
        <w:rPr>
          <w:lang w:val="es-VE"/>
        </w:rPr>
        <w:t>l</w:t>
      </w:r>
      <w:r w:rsidR="00EA7028">
        <w:rPr>
          <w:lang w:val="es-VE"/>
        </w:rPr>
        <w:t>a utilizació</w:t>
      </w:r>
      <w:r w:rsidR="00EA7028" w:rsidRPr="00EA7028">
        <w:rPr>
          <w:lang w:val="es-VE"/>
        </w:rPr>
        <w:t>n de las redes t</w:t>
      </w:r>
      <w:r w:rsidR="00EA7028">
        <w:rPr>
          <w:lang w:val="es-VE"/>
        </w:rPr>
        <w:t>elemá</w:t>
      </w:r>
      <w:r w:rsidR="00EA7028" w:rsidRPr="00EA7028">
        <w:rPr>
          <w:lang w:val="es-VE"/>
        </w:rPr>
        <w:t xml:space="preserve">ticas </w:t>
      </w:r>
      <w:r>
        <w:rPr>
          <w:lang w:val="es-VE"/>
        </w:rPr>
        <w:t xml:space="preserve">como </w:t>
      </w:r>
      <w:r w:rsidR="00EA7028" w:rsidRPr="00EA7028">
        <w:rPr>
          <w:lang w:val="es-VE"/>
        </w:rPr>
        <w:t>facilita</w:t>
      </w:r>
      <w:r>
        <w:rPr>
          <w:lang w:val="es-VE"/>
        </w:rPr>
        <w:t>doras</w:t>
      </w:r>
      <w:r w:rsidR="00F4361A">
        <w:rPr>
          <w:lang w:val="es-VE"/>
        </w:rPr>
        <w:t xml:space="preserve"> </w:t>
      </w:r>
      <w:r>
        <w:rPr>
          <w:lang w:val="es-VE"/>
        </w:rPr>
        <w:t>d</w:t>
      </w:r>
      <w:r w:rsidR="00EA7028" w:rsidRPr="00EA7028">
        <w:rPr>
          <w:lang w:val="es-VE"/>
        </w:rPr>
        <w:t>e</w:t>
      </w:r>
      <w:r w:rsidR="00EA7028">
        <w:rPr>
          <w:lang w:val="es-VE"/>
        </w:rPr>
        <w:t>l aprendizaje a distancia, muy ú</w:t>
      </w:r>
      <w:r w:rsidR="00EA7028" w:rsidRPr="00EA7028">
        <w:rPr>
          <w:lang w:val="es-VE"/>
        </w:rPr>
        <w:t>til</w:t>
      </w:r>
      <w:r w:rsidR="00EA7028">
        <w:rPr>
          <w:lang w:val="es-VE"/>
        </w:rPr>
        <w:t xml:space="preserve"> en casos de aislamiento geográ</w:t>
      </w:r>
      <w:r w:rsidR="00EA7028" w:rsidRPr="00EA7028">
        <w:rPr>
          <w:lang w:val="es-VE"/>
        </w:rPr>
        <w:t>fico o para personas con graves dificultades en su movilidad</w:t>
      </w:r>
      <w:r w:rsidR="007614A8">
        <w:rPr>
          <w:lang w:val="es-VE"/>
        </w:rPr>
        <w:t>.</w:t>
      </w:r>
      <w:r w:rsidR="00F4361A">
        <w:rPr>
          <w:lang w:val="es-VE"/>
        </w:rPr>
        <w:t xml:space="preserve"> </w:t>
      </w:r>
      <w:r w:rsidR="0003792A" w:rsidRPr="00DE755E">
        <w:rPr>
          <w:lang w:val="es-VE"/>
        </w:rPr>
        <w:t xml:space="preserve">A continuación, se presenta la figura No 1. </w:t>
      </w:r>
      <w:r>
        <w:rPr>
          <w:lang w:val="es-VE"/>
        </w:rPr>
        <w:t>La estructura sobre la cual se basa</w:t>
      </w:r>
      <w:r w:rsidR="0003792A" w:rsidRPr="00DE755E">
        <w:rPr>
          <w:lang w:val="es-VE"/>
        </w:rPr>
        <w:t xml:space="preserve"> el diseño de un modelo en el uso de las TIC para la inclusión de estudiantes con </w:t>
      </w:r>
      <w:r w:rsidR="00432C82">
        <w:rPr>
          <w:lang w:val="es-CO"/>
        </w:rPr>
        <w:t>capacidades diversas,</w:t>
      </w:r>
      <w:r w:rsidR="0003792A" w:rsidRPr="00DE755E">
        <w:rPr>
          <w:lang w:val="es-VE"/>
        </w:rPr>
        <w:t xml:space="preserve"> perteneciente</w:t>
      </w:r>
      <w:r w:rsidR="00432C82">
        <w:rPr>
          <w:lang w:val="es-VE"/>
        </w:rPr>
        <w:t>s</w:t>
      </w:r>
      <w:r w:rsidR="0003792A" w:rsidRPr="00DE755E">
        <w:rPr>
          <w:lang w:val="es-VE"/>
        </w:rPr>
        <w:t xml:space="preserve"> a las Instituciones Educativas Distritales</w:t>
      </w:r>
    </w:p>
    <w:p w:rsidR="00432C82" w:rsidRDefault="00432C82" w:rsidP="007853A9">
      <w:pPr>
        <w:ind w:firstLine="720"/>
        <w:jc w:val="both"/>
        <w:rPr>
          <w:lang w:val="es-VE"/>
        </w:rPr>
      </w:pPr>
    </w:p>
    <w:p w:rsidR="00432C82" w:rsidRDefault="00432C82" w:rsidP="007853A9">
      <w:pPr>
        <w:ind w:firstLine="720"/>
        <w:jc w:val="both"/>
        <w:rPr>
          <w:lang w:val="es-VE"/>
        </w:rPr>
      </w:pPr>
    </w:p>
    <w:p w:rsidR="00432C82" w:rsidRDefault="00432C82" w:rsidP="007853A9">
      <w:pPr>
        <w:ind w:firstLine="720"/>
        <w:jc w:val="both"/>
        <w:rPr>
          <w:lang w:val="es-VE"/>
        </w:rPr>
      </w:pPr>
    </w:p>
    <w:p w:rsidR="00432C82" w:rsidRDefault="00432C82" w:rsidP="007853A9">
      <w:pPr>
        <w:ind w:firstLine="720"/>
        <w:jc w:val="both"/>
        <w:rPr>
          <w:lang w:val="es-VE"/>
        </w:rPr>
      </w:pPr>
    </w:p>
    <w:p w:rsidR="00432C82" w:rsidRDefault="00432C82" w:rsidP="007853A9">
      <w:pPr>
        <w:ind w:firstLine="720"/>
        <w:jc w:val="both"/>
        <w:rPr>
          <w:lang w:val="es-VE"/>
        </w:rPr>
      </w:pPr>
    </w:p>
    <w:p w:rsidR="00432C82" w:rsidRDefault="00432C82" w:rsidP="007853A9">
      <w:pPr>
        <w:ind w:firstLine="720"/>
        <w:jc w:val="both"/>
        <w:rPr>
          <w:lang w:val="es-VE"/>
        </w:rPr>
      </w:pPr>
    </w:p>
    <w:p w:rsidR="00432C82" w:rsidRDefault="00432C82" w:rsidP="007853A9">
      <w:pPr>
        <w:ind w:firstLine="720"/>
        <w:jc w:val="both"/>
        <w:rPr>
          <w:lang w:val="es-VE"/>
        </w:rPr>
      </w:pPr>
    </w:p>
    <w:p w:rsidR="00432C82" w:rsidRDefault="00432C82" w:rsidP="007853A9">
      <w:pPr>
        <w:ind w:firstLine="720"/>
        <w:jc w:val="both"/>
        <w:rPr>
          <w:lang w:val="es-VE"/>
        </w:rPr>
      </w:pPr>
    </w:p>
    <w:p w:rsidR="00A76A93" w:rsidRPr="00FE27B6" w:rsidRDefault="00A76A93" w:rsidP="00670A18">
      <w:pPr>
        <w:ind w:firstLine="567"/>
        <w:jc w:val="both"/>
        <w:rPr>
          <w:b/>
          <w:lang w:val="es-CO"/>
        </w:rPr>
      </w:pPr>
      <w:r w:rsidRPr="00DE755E">
        <w:rPr>
          <w:b/>
          <w:lang w:val="es-VE"/>
        </w:rPr>
        <w:t xml:space="preserve">Figura No 1. Modelo basado en el Uso de las TIC para la Inclusión de Estudiantes con </w:t>
      </w:r>
      <w:r w:rsidR="007B0EC0">
        <w:rPr>
          <w:b/>
          <w:lang w:val="es-CO"/>
        </w:rPr>
        <w:t>capacidades diversas</w:t>
      </w:r>
      <w:r w:rsidR="00DC7A20" w:rsidRPr="00FE27B6">
        <w:rPr>
          <w:b/>
          <w:lang w:val="es-CO"/>
        </w:rPr>
        <w:t>.</w:t>
      </w:r>
    </w:p>
    <w:p w:rsidR="00A76A93" w:rsidRPr="00FE27B6" w:rsidRDefault="007B0EC0" w:rsidP="00670A18">
      <w:pPr>
        <w:jc w:val="center"/>
        <w:rPr>
          <w:rFonts w:eastAsia="Calibri"/>
          <w:b/>
          <w:lang w:val="es-VE"/>
        </w:rPr>
      </w:pPr>
      <w:r>
        <w:rPr>
          <w:rFonts w:eastAsia="Calibri"/>
          <w:b/>
          <w:noProof/>
          <w:lang w:val="es-ES" w:eastAsia="es-ES"/>
        </w:rPr>
        <w:drawing>
          <wp:inline distT="0" distB="0" distL="0" distR="0">
            <wp:extent cx="3245485" cy="21894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45485" cy="2189480"/>
                    </a:xfrm>
                    <a:prstGeom prst="rect">
                      <a:avLst/>
                    </a:prstGeom>
                    <a:noFill/>
                    <a:ln>
                      <a:noFill/>
                    </a:ln>
                  </pic:spPr>
                </pic:pic>
              </a:graphicData>
            </a:graphic>
          </wp:inline>
        </w:drawing>
      </w:r>
    </w:p>
    <w:p w:rsidR="00670A18" w:rsidRPr="00DE755E" w:rsidRDefault="00A76A93" w:rsidP="00F4361A">
      <w:pPr>
        <w:ind w:firstLine="567"/>
        <w:jc w:val="center"/>
        <w:rPr>
          <w:lang w:val="es-VE"/>
        </w:rPr>
      </w:pPr>
      <w:r w:rsidRPr="00DE755E">
        <w:rPr>
          <w:lang w:val="es-VE"/>
        </w:rPr>
        <w:t xml:space="preserve">Fuente: </w:t>
      </w:r>
      <w:r w:rsidR="000531E4">
        <w:rPr>
          <w:lang w:val="es-VE"/>
        </w:rPr>
        <w:t>Elaboración Propia (2018</w:t>
      </w:r>
      <w:r w:rsidRPr="00DE755E">
        <w:rPr>
          <w:lang w:val="es-VE"/>
        </w:rPr>
        <w:t>)</w:t>
      </w:r>
      <w:r w:rsidR="00F4361A">
        <w:rPr>
          <w:lang w:val="es-VE"/>
        </w:rPr>
        <w:t>.</w:t>
      </w:r>
    </w:p>
    <w:p w:rsidR="004E39E6" w:rsidRPr="00DE755E" w:rsidRDefault="00272346" w:rsidP="00951E6C">
      <w:pPr>
        <w:spacing w:after="200"/>
        <w:ind w:firstLine="567"/>
        <w:jc w:val="both"/>
        <w:rPr>
          <w:lang w:val="es-VE"/>
        </w:rPr>
      </w:pPr>
      <w:r>
        <w:rPr>
          <w:lang w:val="es-CO"/>
        </w:rPr>
        <w:t>El modelo considera e</w:t>
      </w:r>
      <w:r w:rsidR="00670A18" w:rsidRPr="00FE27B6">
        <w:rPr>
          <w:lang w:val="es-CO"/>
        </w:rPr>
        <w:t>l u</w:t>
      </w:r>
      <w:r w:rsidR="004E39E6" w:rsidRPr="00DE755E">
        <w:rPr>
          <w:lang w:val="es-VE"/>
        </w:rPr>
        <w:t>so de las tecnologías de información y comunicación</w:t>
      </w:r>
      <w:r w:rsidR="00C627F3">
        <w:rPr>
          <w:lang w:val="es-VE"/>
        </w:rPr>
        <w:t xml:space="preserve">, consideradas por </w:t>
      </w:r>
      <w:r w:rsidR="00C627F3" w:rsidRPr="00C627F3">
        <w:rPr>
          <w:lang w:val="es-VE"/>
        </w:rPr>
        <w:t xml:space="preserve">Cabero A. Et al (2016), </w:t>
      </w:r>
      <w:r>
        <w:rPr>
          <w:lang w:val="es-VE"/>
        </w:rPr>
        <w:t>como</w:t>
      </w:r>
      <w:r w:rsidR="004E39E6" w:rsidRPr="00DE755E">
        <w:rPr>
          <w:lang w:val="es-VE"/>
        </w:rPr>
        <w:t xml:space="preserve"> instrumentos significativos que </w:t>
      </w:r>
      <w:r w:rsidR="000531E4" w:rsidRPr="00DE755E">
        <w:rPr>
          <w:lang w:val="es-VE"/>
        </w:rPr>
        <w:t>benefician</w:t>
      </w:r>
      <w:r w:rsidR="004E39E6" w:rsidRPr="00DE755E">
        <w:rPr>
          <w:lang w:val="es-VE"/>
        </w:rPr>
        <w:t xml:space="preserve"> la inclusión de los estudiantes con diferentes tipos de diversidad o aprender de forma diferente entre las que se destacan, cognitivas, sensoriales, o motrices, </w:t>
      </w:r>
      <w:r>
        <w:rPr>
          <w:lang w:val="es-VE"/>
        </w:rPr>
        <w:t>ofreciendo la ayuda</w:t>
      </w:r>
      <w:r w:rsidR="00F4361A">
        <w:rPr>
          <w:lang w:val="es-VE"/>
        </w:rPr>
        <w:t xml:space="preserve"> </w:t>
      </w:r>
      <w:r>
        <w:rPr>
          <w:lang w:val="es-VE"/>
        </w:rPr>
        <w:t>p</w:t>
      </w:r>
      <w:r w:rsidR="004E39E6" w:rsidRPr="00DE755E">
        <w:rPr>
          <w:lang w:val="es-VE"/>
        </w:rPr>
        <w:t>a</w:t>
      </w:r>
      <w:r>
        <w:rPr>
          <w:lang w:val="es-VE"/>
        </w:rPr>
        <w:t>ra</w:t>
      </w:r>
      <w:r w:rsidR="004E39E6" w:rsidRPr="00DE755E">
        <w:rPr>
          <w:lang w:val="es-VE"/>
        </w:rPr>
        <w:t xml:space="preserve"> superar las limitaciones, favoreciendo la autonomía ofreciendo retroalimentación, un </w:t>
      </w:r>
      <w:proofErr w:type="spellStart"/>
      <w:r w:rsidR="004E39E6" w:rsidRPr="00DE755E">
        <w:rPr>
          <w:lang w:val="es-VE"/>
        </w:rPr>
        <w:t>feed</w:t>
      </w:r>
      <w:proofErr w:type="spellEnd"/>
      <w:r w:rsidR="004E39E6" w:rsidRPr="00DE755E">
        <w:rPr>
          <w:lang w:val="es-VE"/>
        </w:rPr>
        <w:t xml:space="preserve">-back en la comunicación sincrónica y asincrónica ahorrando tiempo para la adquisición de habilidades y capacidades. </w:t>
      </w:r>
    </w:p>
    <w:p w:rsidR="004E39E6" w:rsidRPr="00DE755E" w:rsidRDefault="004E39E6" w:rsidP="00951E6C">
      <w:pPr>
        <w:spacing w:after="200"/>
        <w:ind w:firstLine="567"/>
        <w:jc w:val="both"/>
        <w:rPr>
          <w:lang w:val="es-VE"/>
        </w:rPr>
      </w:pPr>
      <w:r w:rsidRPr="00DE755E">
        <w:rPr>
          <w:lang w:val="es-VE"/>
        </w:rPr>
        <w:t xml:space="preserve">De igual modo, propiciar una formación individualizada, orientada a su ritmo, estilo y necesidad lo cual es de extremada importancia para estos estudiantes; favorecer el desarrollo de la autonomía evitando la discriminación de los estudiantes con </w:t>
      </w:r>
      <w:r w:rsidR="00432C82">
        <w:rPr>
          <w:lang w:val="es-VE"/>
        </w:rPr>
        <w:t xml:space="preserve">capacidades diversas, </w:t>
      </w:r>
      <w:r w:rsidRPr="00DE755E">
        <w:rPr>
          <w:lang w:val="es-VE"/>
        </w:rPr>
        <w:t>perteneciente a las Instituciones Educativas Distritales de la comuna 4 de la ciudad de Santa Marta - Colombia.</w:t>
      </w:r>
    </w:p>
    <w:p w:rsidR="004E39E6" w:rsidRPr="00C46F5B" w:rsidRDefault="004E39E6" w:rsidP="00C46F5B">
      <w:pPr>
        <w:spacing w:after="200"/>
        <w:ind w:firstLine="567"/>
        <w:jc w:val="both"/>
        <w:rPr>
          <w:lang w:val="es-VE"/>
        </w:rPr>
      </w:pPr>
      <w:r w:rsidRPr="00DE755E">
        <w:rPr>
          <w:lang w:val="es-VE"/>
        </w:rPr>
        <w:t xml:space="preserve">Dentro de este marco de ideas, las TIC, </w:t>
      </w:r>
      <w:r w:rsidR="00272346">
        <w:rPr>
          <w:lang w:val="es-VE"/>
        </w:rPr>
        <w:t xml:space="preserve">como </w:t>
      </w:r>
      <w:r w:rsidRPr="00DE755E">
        <w:rPr>
          <w:lang w:val="es-VE"/>
        </w:rPr>
        <w:t xml:space="preserve">herramientas que involucran los cinco sentidos de los educandos, envían a su vez un mensaje que propicie el interés, en la comunicación, el auto aprendizaje, desarrollo viso-motor, entre otras potencialidades, mejorando la atención de los estudiantes con discapacidad entre otros beneficios, debido a las características, donde dependerá no de su implementación, del estado, las familias, institución y sobre todo de la preparación consciente del docente de esta nueva era transformadora. </w:t>
      </w:r>
      <w:r w:rsidR="00C46F5B">
        <w:rPr>
          <w:lang w:val="es-VE"/>
        </w:rPr>
        <w:t xml:space="preserve">Reflexión que según González </w:t>
      </w:r>
      <w:r w:rsidR="00C46F5B" w:rsidRPr="00C46F5B">
        <w:rPr>
          <w:lang w:val="es-VE"/>
        </w:rPr>
        <w:t>(2008</w:t>
      </w:r>
      <w:r w:rsidR="004336D1" w:rsidRPr="00C46F5B">
        <w:rPr>
          <w:lang w:val="es-VE"/>
        </w:rPr>
        <w:t>)</w:t>
      </w:r>
      <w:r w:rsidR="00F75C11">
        <w:rPr>
          <w:lang w:val="es-VE"/>
        </w:rPr>
        <w:t>,</w:t>
      </w:r>
      <w:r w:rsidR="004336D1" w:rsidRPr="00C46F5B">
        <w:rPr>
          <w:lang w:val="es-VE"/>
        </w:rPr>
        <w:t xml:space="preserve"> afirma</w:t>
      </w:r>
      <w:r w:rsidR="00C46F5B" w:rsidRPr="00C46F5B">
        <w:rPr>
          <w:lang w:val="es-VE"/>
        </w:rPr>
        <w:t xml:space="preserve"> que no es sólo acceder a las TIC en la enseñanza generará inclusión e innovación, señala que se debe combinar los medios tecnológicos adecuados, un diseño didáctico basado en las necesidades específicas de aprendizaje de acuerdo al contexto, respondiendo a las demandas de la sociedad del conocimiento.</w:t>
      </w:r>
    </w:p>
    <w:p w:rsidR="00670A18" w:rsidRDefault="00272346" w:rsidP="00951E6C">
      <w:pPr>
        <w:spacing w:after="200"/>
        <w:ind w:firstLine="567"/>
        <w:jc w:val="both"/>
        <w:rPr>
          <w:lang w:val="es-VE"/>
        </w:rPr>
      </w:pPr>
      <w:r>
        <w:rPr>
          <w:lang w:val="es-VE"/>
        </w:rPr>
        <w:t>Por otro lado, l</w:t>
      </w:r>
      <w:r w:rsidR="00F75C11">
        <w:rPr>
          <w:lang w:val="es-VE"/>
        </w:rPr>
        <w:t>as h</w:t>
      </w:r>
      <w:r w:rsidR="00670A18" w:rsidRPr="00DE755E">
        <w:rPr>
          <w:lang w:val="es-VE"/>
        </w:rPr>
        <w:t xml:space="preserve">abilidades personales del personal docente, </w:t>
      </w:r>
      <w:r w:rsidR="00C627F3">
        <w:rPr>
          <w:lang w:val="es-VE"/>
        </w:rPr>
        <w:t xml:space="preserve">según Marqués </w:t>
      </w:r>
      <w:r w:rsidR="00C627F3" w:rsidRPr="00C627F3">
        <w:rPr>
          <w:lang w:val="es-VE"/>
        </w:rPr>
        <w:t>(2004)</w:t>
      </w:r>
      <w:r w:rsidR="00F75C11">
        <w:rPr>
          <w:lang w:val="es-VE"/>
        </w:rPr>
        <w:t>,</w:t>
      </w:r>
      <w:r w:rsidR="00C627F3" w:rsidRPr="00C627F3">
        <w:rPr>
          <w:lang w:val="es-VE"/>
        </w:rPr>
        <w:t xml:space="preserve"> </w:t>
      </w:r>
      <w:r w:rsidR="00670A18" w:rsidRPr="00DE755E">
        <w:rPr>
          <w:lang w:val="es-VE"/>
        </w:rPr>
        <w:t xml:space="preserve">permiten poner en marcha de </w:t>
      </w:r>
      <w:r>
        <w:rPr>
          <w:lang w:val="es-VE"/>
        </w:rPr>
        <w:t>forma integral</w:t>
      </w:r>
      <w:r w:rsidR="00670A18" w:rsidRPr="00DE755E">
        <w:rPr>
          <w:lang w:val="es-VE"/>
        </w:rPr>
        <w:t xml:space="preserve"> conocimientos, destrezas y rasgos de personalidad que permiten resolver situaciones diversas en el salón de clases. Incluyendo más que conocimientos prácticos, actitudes o compromisos personales. Yendo más allá del “saber” y “saber hacer” porque incluyen también el “saber ser o estar”. Asimismo, suponen la capacidad de usar funcionalmente los conocimientos y habilidades adq</w:t>
      </w:r>
      <w:r w:rsidR="00886D72">
        <w:rPr>
          <w:lang w:val="es-VE"/>
        </w:rPr>
        <w:t>uiridas en contextos diferentes.</w:t>
      </w:r>
    </w:p>
    <w:p w:rsidR="00F93E9C" w:rsidRDefault="00F93E9C" w:rsidP="00F93E9C">
      <w:pPr>
        <w:ind w:firstLine="567"/>
        <w:jc w:val="both"/>
        <w:rPr>
          <w:lang w:val="es-ES" w:eastAsia="es-ES"/>
        </w:rPr>
      </w:pPr>
      <w:r>
        <w:rPr>
          <w:lang w:val="es-VE"/>
        </w:rPr>
        <w:lastRenderedPageBreak/>
        <w:t xml:space="preserve">Adicional a ello, se debe disponer de </w:t>
      </w:r>
      <w:r w:rsidRPr="00FE27B6">
        <w:rPr>
          <w:lang w:val="es-ES" w:eastAsia="es-ES"/>
        </w:rPr>
        <w:t xml:space="preserve">acceso a las TIC como ese gran indicador </w:t>
      </w:r>
      <w:r>
        <w:rPr>
          <w:lang w:val="es-ES" w:eastAsia="es-ES"/>
        </w:rPr>
        <w:t xml:space="preserve">de desarrollo de una sociedad, </w:t>
      </w:r>
      <w:r w:rsidRPr="00FE27B6">
        <w:rPr>
          <w:lang w:val="es-ES" w:eastAsia="es-ES"/>
        </w:rPr>
        <w:t>donde debe ser incorporado eficientemente para mejorar la calidad de la educación atendiendo a los grandes desafíos de la sociedad actual, en la cual las instituciones deben gestionar condiciones y los docentes deberán establec</w:t>
      </w:r>
      <w:r>
        <w:rPr>
          <w:lang w:val="es-ES" w:eastAsia="es-ES"/>
        </w:rPr>
        <w:t xml:space="preserve">er estrategias, nuevas maneras </w:t>
      </w:r>
      <w:r w:rsidRPr="00FE27B6">
        <w:rPr>
          <w:lang w:val="es-ES" w:eastAsia="es-ES"/>
        </w:rPr>
        <w:t>de enseñar, de acceder a los conocimientos, y establecer nuevas metodologías</w:t>
      </w:r>
      <w:r>
        <w:rPr>
          <w:lang w:val="es-ES" w:eastAsia="es-ES"/>
        </w:rPr>
        <w:t xml:space="preserve">. Realizando </w:t>
      </w:r>
      <w:r w:rsidRPr="008B7E5E">
        <w:rPr>
          <w:lang w:val="es-ES" w:eastAsia="es-ES"/>
        </w:rPr>
        <w:t>diversas acciones que evitan la exclusión, tanto física, cultural, política o social donde influyen diversas dimensiones como es la epistemología del mismo concepto de inclusión educativa, la política que implica en su ejecución, la pedagogía con sus estrategias y acciones, las instituciones para poder incorporar y evaluar nuevas gestiones entorno a formar una comunidad más inclusiva y con valores.</w:t>
      </w:r>
    </w:p>
    <w:p w:rsidR="00432C82" w:rsidRDefault="00432C82" w:rsidP="00F93E9C">
      <w:pPr>
        <w:ind w:firstLine="567"/>
        <w:jc w:val="both"/>
        <w:rPr>
          <w:lang w:val="es-ES" w:eastAsia="es-ES"/>
        </w:rPr>
      </w:pPr>
    </w:p>
    <w:p w:rsidR="00F93E9C" w:rsidRPr="008B7E5E" w:rsidRDefault="00F93E9C" w:rsidP="00F93E9C">
      <w:pPr>
        <w:ind w:firstLine="567"/>
        <w:jc w:val="both"/>
        <w:rPr>
          <w:lang/>
        </w:rPr>
      </w:pPr>
      <w:r>
        <w:rPr>
          <w:lang w:val="es-ES" w:eastAsia="es-ES"/>
        </w:rPr>
        <w:t>Entre tanto, se debe disponer de los</w:t>
      </w:r>
      <w:r w:rsidRPr="008B7E5E">
        <w:rPr>
          <w:lang w:val="es-ES" w:eastAsia="es-ES"/>
        </w:rPr>
        <w:t xml:space="preserve"> principios que pueden desarrollarse y ser compartidos en la escuela por todos sus miembros (docentes, estudiantes, padres de familias, directivos, comunidad) con la finalidad de construir una mejor comunidad, basada en la igualdad y la calidad educativa</w:t>
      </w:r>
      <w:r>
        <w:rPr>
          <w:lang w:val="es-ES" w:eastAsia="es-ES"/>
        </w:rPr>
        <w:t xml:space="preserve">, a los cuales llamaremos cultura inclusiva y finalmente deben existir esas </w:t>
      </w:r>
      <w:r w:rsidRPr="008B7E5E">
        <w:rPr>
          <w:lang/>
        </w:rPr>
        <w:t>políticas inclusivas, como esos procedimientos normativos que direccionan desarrollar una escuela que de participación activa a todos, evitando se excluyentes, donde se refleje unas cultura y prácticas inclusivas, estando a la vanguardia para el mejoramiento constante de la educación, atendiendo las competencias de un mundo globalizado.</w:t>
      </w:r>
    </w:p>
    <w:p w:rsidR="00F93E9C" w:rsidRPr="00F93E9C" w:rsidRDefault="00F93E9C" w:rsidP="00951E6C">
      <w:pPr>
        <w:spacing w:after="200"/>
        <w:ind w:firstLine="567"/>
        <w:jc w:val="both"/>
        <w:rPr>
          <w:lang w:val="es-MX"/>
        </w:rPr>
      </w:pPr>
    </w:p>
    <w:p w:rsidR="009F3A80" w:rsidRPr="000F3038" w:rsidRDefault="000F3038" w:rsidP="00C352DC">
      <w:pPr>
        <w:jc w:val="both"/>
        <w:rPr>
          <w:b/>
          <w:lang w:val="es-CO"/>
        </w:rPr>
      </w:pPr>
      <w:r w:rsidRPr="000F3038">
        <w:rPr>
          <w:b/>
          <w:lang w:val="es-CO"/>
        </w:rPr>
        <w:t>2.1. Aspe</w:t>
      </w:r>
      <w:r w:rsidR="00BA3F1A">
        <w:rPr>
          <w:b/>
          <w:lang w:val="es-CO"/>
        </w:rPr>
        <w:t xml:space="preserve">ctos estructurales del modelo </w:t>
      </w:r>
    </w:p>
    <w:p w:rsidR="00C352DC" w:rsidRDefault="00C352DC" w:rsidP="00C352DC">
      <w:pPr>
        <w:jc w:val="both"/>
        <w:rPr>
          <w:lang w:val="es-CO"/>
        </w:rPr>
      </w:pPr>
    </w:p>
    <w:p w:rsidR="00886D72" w:rsidRDefault="00886D72" w:rsidP="00886D72">
      <w:pPr>
        <w:ind w:firstLine="720"/>
        <w:jc w:val="both"/>
        <w:rPr>
          <w:lang w:val="es-VE"/>
        </w:rPr>
      </w:pPr>
      <w:r>
        <w:rPr>
          <w:lang w:val="es-CO"/>
        </w:rPr>
        <w:t>Ten</w:t>
      </w:r>
      <w:r w:rsidR="00C5720C">
        <w:rPr>
          <w:lang w:val="es-CO"/>
        </w:rPr>
        <w:t xml:space="preserve">iendo </w:t>
      </w:r>
      <w:r>
        <w:rPr>
          <w:lang w:val="es-CO"/>
        </w:rPr>
        <w:t xml:space="preserve">en cuenta </w:t>
      </w:r>
      <w:r w:rsidR="00C5720C">
        <w:rPr>
          <w:lang w:val="es-CO"/>
        </w:rPr>
        <w:t>que l</w:t>
      </w:r>
      <w:r w:rsidR="00C352DC" w:rsidRPr="00DE755E">
        <w:rPr>
          <w:lang w:val="es-VE"/>
        </w:rPr>
        <w:t xml:space="preserve">os </w:t>
      </w:r>
      <w:r>
        <w:rPr>
          <w:lang w:val="es-VE"/>
        </w:rPr>
        <w:t>educadores</w:t>
      </w:r>
      <w:r w:rsidR="00C352DC" w:rsidRPr="00DE755E">
        <w:rPr>
          <w:lang w:val="es-VE"/>
        </w:rPr>
        <w:t xml:space="preserve"> deben </w:t>
      </w:r>
      <w:r>
        <w:rPr>
          <w:lang w:val="es-VE"/>
        </w:rPr>
        <w:t xml:space="preserve">realizar acciones de </w:t>
      </w:r>
      <w:r w:rsidR="00C352DC" w:rsidRPr="00DE755E">
        <w:rPr>
          <w:lang w:val="es-VE"/>
        </w:rPr>
        <w:t>planifica</w:t>
      </w:r>
      <w:r>
        <w:rPr>
          <w:lang w:val="es-VE"/>
        </w:rPr>
        <w:t xml:space="preserve">ción y apoyo </w:t>
      </w:r>
      <w:r w:rsidR="00C352DC" w:rsidRPr="00DE755E">
        <w:rPr>
          <w:lang w:val="es-VE"/>
        </w:rPr>
        <w:t>para atender</w:t>
      </w:r>
      <w:r>
        <w:rPr>
          <w:lang w:val="es-VE"/>
        </w:rPr>
        <w:t xml:space="preserve"> capacidades</w:t>
      </w:r>
      <w:r w:rsidR="00C352DC" w:rsidRPr="00DE755E">
        <w:rPr>
          <w:lang w:val="es-VE"/>
        </w:rPr>
        <w:t xml:space="preserve"> divers</w:t>
      </w:r>
      <w:r>
        <w:rPr>
          <w:lang w:val="es-VE"/>
        </w:rPr>
        <w:t xml:space="preserve">as, en las cuales deben considerar las condiciones motoras, intelectuales, físicas, sensoriales de sus estudiantes, debiendo establecer las respectivas adaptaciones curriculares, teniendo en cuenta </w:t>
      </w:r>
      <w:r w:rsidR="00C352DC" w:rsidRPr="00DE755E">
        <w:rPr>
          <w:lang w:val="es-VE"/>
        </w:rPr>
        <w:t xml:space="preserve">los objetivos, </w:t>
      </w:r>
      <w:r>
        <w:rPr>
          <w:lang w:val="es-VE"/>
        </w:rPr>
        <w:t xml:space="preserve">la metodología, los </w:t>
      </w:r>
      <w:r w:rsidR="00C352DC" w:rsidRPr="00DE755E">
        <w:rPr>
          <w:lang w:val="es-VE"/>
        </w:rPr>
        <w:t xml:space="preserve">contenidos, </w:t>
      </w:r>
      <w:r>
        <w:rPr>
          <w:lang w:val="es-VE"/>
        </w:rPr>
        <w:t xml:space="preserve">el contexto y los </w:t>
      </w:r>
      <w:r w:rsidR="00C352DC" w:rsidRPr="00DE755E">
        <w:rPr>
          <w:lang w:val="es-VE"/>
        </w:rPr>
        <w:t>criterios evalua</w:t>
      </w:r>
      <w:r>
        <w:rPr>
          <w:lang w:val="es-VE"/>
        </w:rPr>
        <w:t>tivos</w:t>
      </w:r>
      <w:r w:rsidR="00C352DC" w:rsidRPr="00DE755E">
        <w:rPr>
          <w:lang w:val="es-VE"/>
        </w:rPr>
        <w:t xml:space="preserve">. </w:t>
      </w:r>
    </w:p>
    <w:p w:rsidR="00432C82" w:rsidRDefault="00432C82" w:rsidP="00886D72">
      <w:pPr>
        <w:ind w:firstLine="720"/>
        <w:jc w:val="both"/>
        <w:rPr>
          <w:lang w:val="es-VE"/>
        </w:rPr>
      </w:pPr>
    </w:p>
    <w:p w:rsidR="00EA1624" w:rsidRDefault="00C352DC" w:rsidP="00886D72">
      <w:pPr>
        <w:ind w:firstLine="720"/>
        <w:jc w:val="both"/>
        <w:rPr>
          <w:lang w:val="es-VE"/>
        </w:rPr>
      </w:pPr>
      <w:r w:rsidRPr="00DE755E">
        <w:rPr>
          <w:lang w:val="es-VE"/>
        </w:rPr>
        <w:t xml:space="preserve">Partiendo de </w:t>
      </w:r>
      <w:r w:rsidR="00886D72">
        <w:rPr>
          <w:lang w:val="es-VE"/>
        </w:rPr>
        <w:t>lo anterior</w:t>
      </w:r>
      <w:r w:rsidRPr="00DE755E">
        <w:rPr>
          <w:lang w:val="es-VE"/>
        </w:rPr>
        <w:t xml:space="preserve">, los estudiantes podrán </w:t>
      </w:r>
      <w:r w:rsidR="00886D72">
        <w:rPr>
          <w:lang w:val="es-VE"/>
        </w:rPr>
        <w:t xml:space="preserve">realizar las respectivas actividades con tecnología educativa, diseñadas para consolidar, propiciar las competencias respectivas </w:t>
      </w:r>
      <w:r w:rsidR="001F4474">
        <w:rPr>
          <w:lang w:val="es-VE"/>
        </w:rPr>
        <w:t>basada en la participación y la inclusión, empleando ciertas</w:t>
      </w:r>
      <w:r w:rsidR="00C5720C">
        <w:rPr>
          <w:lang w:val="es-VE"/>
        </w:rPr>
        <w:t xml:space="preserve"> estrategias </w:t>
      </w:r>
      <w:r w:rsidR="001F4474">
        <w:rPr>
          <w:lang w:val="es-VE"/>
        </w:rPr>
        <w:t>puntuales</w:t>
      </w:r>
      <w:r w:rsidR="00174A8F">
        <w:rPr>
          <w:lang w:val="es-VE"/>
        </w:rPr>
        <w:t xml:space="preserve">. </w:t>
      </w:r>
      <w:r w:rsidR="001F4474">
        <w:rPr>
          <w:lang w:val="es-VE"/>
        </w:rPr>
        <w:t xml:space="preserve">Al respecto, </w:t>
      </w:r>
      <w:r w:rsidR="00D81FAB" w:rsidRPr="00D81FAB">
        <w:rPr>
          <w:lang w:val="es-VE"/>
        </w:rPr>
        <w:t>Soriano E. y</w:t>
      </w:r>
      <w:r w:rsidR="001F4474">
        <w:rPr>
          <w:lang w:val="es-VE"/>
        </w:rPr>
        <w:t>&amp;</w:t>
      </w:r>
      <w:r w:rsidR="00D81FAB" w:rsidRPr="00D81FAB">
        <w:rPr>
          <w:lang w:val="es-VE"/>
        </w:rPr>
        <w:t xml:space="preserve"> </w:t>
      </w:r>
      <w:proofErr w:type="spellStart"/>
      <w:r w:rsidR="00D81FAB" w:rsidRPr="00D81FAB">
        <w:rPr>
          <w:lang w:val="es-VE"/>
        </w:rPr>
        <w:t>Cols</w:t>
      </w:r>
      <w:proofErr w:type="spellEnd"/>
      <w:r w:rsidR="00D81FAB" w:rsidRPr="00D81FAB">
        <w:rPr>
          <w:lang w:val="es-VE"/>
        </w:rPr>
        <w:t xml:space="preserve"> (2014)</w:t>
      </w:r>
      <w:r w:rsidR="0074528B">
        <w:rPr>
          <w:lang w:val="es-VE"/>
        </w:rPr>
        <w:t>,</w:t>
      </w:r>
      <w:r w:rsidR="001F4474">
        <w:rPr>
          <w:lang w:val="es-VE"/>
        </w:rPr>
        <w:t xml:space="preserve"> señalan que, </w:t>
      </w:r>
      <w:r w:rsidR="00D81FAB" w:rsidRPr="00D81FAB">
        <w:rPr>
          <w:lang w:val="es-VE"/>
        </w:rPr>
        <w:t xml:space="preserve">para </w:t>
      </w:r>
      <w:r w:rsidR="001F4474">
        <w:rPr>
          <w:lang w:val="es-VE"/>
        </w:rPr>
        <w:t xml:space="preserve">poder </w:t>
      </w:r>
      <w:r w:rsidR="00D81FAB" w:rsidRPr="00D81FAB">
        <w:rPr>
          <w:lang w:val="es-VE"/>
        </w:rPr>
        <w:t>movilizar los recursos</w:t>
      </w:r>
      <w:r w:rsidR="001F4474">
        <w:rPr>
          <w:lang w:val="es-VE"/>
        </w:rPr>
        <w:t xml:space="preserve"> necesarios</w:t>
      </w:r>
      <w:r w:rsidR="00296CC8">
        <w:rPr>
          <w:lang w:val="es-VE"/>
        </w:rPr>
        <w:t>,</w:t>
      </w:r>
      <w:r w:rsidR="00D81FAB" w:rsidRPr="00D81FAB">
        <w:rPr>
          <w:lang w:val="es-VE"/>
        </w:rPr>
        <w:t xml:space="preserve"> se debe </w:t>
      </w:r>
      <w:r w:rsidR="001F4474">
        <w:rPr>
          <w:lang w:val="es-VE"/>
        </w:rPr>
        <w:t xml:space="preserve">propiciar la cualificación docente en TIC, con la finalidad de poder diseñar herramientas multimedia interactivas, </w:t>
      </w:r>
      <w:r w:rsidR="00D81FAB">
        <w:rPr>
          <w:lang w:val="es-VE"/>
        </w:rPr>
        <w:t xml:space="preserve">materiales </w:t>
      </w:r>
      <w:proofErr w:type="spellStart"/>
      <w:r w:rsidR="00D81FAB">
        <w:rPr>
          <w:lang w:val="es-VE"/>
        </w:rPr>
        <w:t>co</w:t>
      </w:r>
      <w:proofErr w:type="spellEnd"/>
      <w:r w:rsidR="00D81FAB">
        <w:rPr>
          <w:lang w:val="es-VE"/>
        </w:rPr>
        <w:t>-educativos,</w:t>
      </w:r>
      <w:r w:rsidR="00D81FAB" w:rsidRPr="00D81FAB">
        <w:rPr>
          <w:lang w:val="es-VE"/>
        </w:rPr>
        <w:t xml:space="preserve"> </w:t>
      </w:r>
      <w:r w:rsidR="001F4474">
        <w:rPr>
          <w:lang w:val="es-VE"/>
        </w:rPr>
        <w:t>y la dotación correspondiente para atender las necesidades educativas</w:t>
      </w:r>
      <w:r w:rsidR="00D81FAB" w:rsidRPr="00D81FAB">
        <w:rPr>
          <w:lang w:val="es-VE"/>
        </w:rPr>
        <w:t>.</w:t>
      </w:r>
    </w:p>
    <w:p w:rsidR="00432C82" w:rsidRDefault="00432C82" w:rsidP="00886D72">
      <w:pPr>
        <w:ind w:firstLine="720"/>
        <w:jc w:val="both"/>
        <w:rPr>
          <w:lang w:val="es-VE"/>
        </w:rPr>
      </w:pPr>
    </w:p>
    <w:p w:rsidR="00EA1624" w:rsidRDefault="001F4474" w:rsidP="00D81FAB">
      <w:pPr>
        <w:ind w:firstLine="720"/>
        <w:jc w:val="both"/>
        <w:rPr>
          <w:lang w:val="es-VE"/>
        </w:rPr>
      </w:pPr>
      <w:r>
        <w:rPr>
          <w:lang w:val="es-VE"/>
        </w:rPr>
        <w:t>Entre tanto p</w:t>
      </w:r>
      <w:r w:rsidR="00157D8A">
        <w:rPr>
          <w:lang w:val="es-VE"/>
        </w:rPr>
        <w:t xml:space="preserve">ara Fernández </w:t>
      </w:r>
      <w:r>
        <w:rPr>
          <w:lang w:val="es-VE"/>
        </w:rPr>
        <w:t>&amp;</w:t>
      </w:r>
      <w:r w:rsidR="00EA1624" w:rsidRPr="00EA1624">
        <w:rPr>
          <w:lang w:val="es-VE"/>
        </w:rPr>
        <w:t xml:space="preserve"> Pernas (2015), las T</w:t>
      </w:r>
      <w:r>
        <w:rPr>
          <w:lang w:val="es-VE"/>
        </w:rPr>
        <w:t xml:space="preserve">ecnologías de la información y la comunicación </w:t>
      </w:r>
      <w:r w:rsidR="00EA1624" w:rsidRPr="00EA1624">
        <w:rPr>
          <w:lang w:val="es-VE"/>
        </w:rPr>
        <w:t xml:space="preserve">son una </w:t>
      </w:r>
      <w:r>
        <w:rPr>
          <w:lang w:val="es-VE"/>
        </w:rPr>
        <w:t xml:space="preserve">gran </w:t>
      </w:r>
      <w:r w:rsidR="00EA1624" w:rsidRPr="00EA1624">
        <w:rPr>
          <w:lang w:val="es-VE"/>
        </w:rPr>
        <w:t xml:space="preserve">propuesta </w:t>
      </w:r>
      <w:r>
        <w:rPr>
          <w:lang w:val="es-VE"/>
        </w:rPr>
        <w:t>que contiene muchas</w:t>
      </w:r>
      <w:r w:rsidR="00EA1624" w:rsidRPr="00EA1624">
        <w:rPr>
          <w:lang w:val="es-VE"/>
        </w:rPr>
        <w:t xml:space="preserve"> posibilidades para l</w:t>
      </w:r>
      <w:r>
        <w:rPr>
          <w:lang w:val="es-VE"/>
        </w:rPr>
        <w:t>os estudiantes con capacidades excepcionales, en diferentes</w:t>
      </w:r>
      <w:r w:rsidR="00EA1624" w:rsidRPr="00EA1624">
        <w:rPr>
          <w:lang w:val="es-VE"/>
        </w:rPr>
        <w:t xml:space="preserve"> </w:t>
      </w:r>
      <w:r>
        <w:rPr>
          <w:lang w:val="es-VE"/>
        </w:rPr>
        <w:t xml:space="preserve">escenarios, pero destaca el de la comunicación y </w:t>
      </w:r>
      <w:r w:rsidR="00432C82">
        <w:rPr>
          <w:lang w:val="es-VE"/>
        </w:rPr>
        <w:t>la educación</w:t>
      </w:r>
      <w:r>
        <w:rPr>
          <w:lang w:val="es-VE"/>
        </w:rPr>
        <w:t xml:space="preserve">, puesto que los beneficios van </w:t>
      </w:r>
      <w:r w:rsidR="00EA1624" w:rsidRPr="00EA1624">
        <w:rPr>
          <w:lang w:val="es-VE"/>
        </w:rPr>
        <w:t>desde una estimulación</w:t>
      </w:r>
      <w:r w:rsidR="000B3D80">
        <w:rPr>
          <w:lang w:val="es-VE"/>
        </w:rPr>
        <w:t xml:space="preserve"> visual hasta lo cognitivo brindándoles la posibilidad </w:t>
      </w:r>
      <w:r w:rsidR="00EA1624" w:rsidRPr="00EA1624">
        <w:rPr>
          <w:lang w:val="es-VE"/>
        </w:rPr>
        <w:t>de adapta</w:t>
      </w:r>
      <w:r w:rsidR="000B3D80">
        <w:rPr>
          <w:lang w:val="es-VE"/>
        </w:rPr>
        <w:t>rse a las necesidades particulares del estudiante</w:t>
      </w:r>
      <w:r w:rsidR="00EA1624" w:rsidRPr="00EA1624">
        <w:rPr>
          <w:lang w:val="es-VE"/>
        </w:rPr>
        <w:t xml:space="preserve">. </w:t>
      </w:r>
      <w:r w:rsidR="000B3D80">
        <w:rPr>
          <w:lang w:val="es-VE"/>
        </w:rPr>
        <w:t xml:space="preserve">No obstante, </w:t>
      </w:r>
      <w:r w:rsidR="00EA1624" w:rsidRPr="00EA1624">
        <w:rPr>
          <w:lang w:val="es-VE"/>
        </w:rPr>
        <w:t xml:space="preserve">pese a </w:t>
      </w:r>
      <w:r w:rsidR="000B3D80">
        <w:rPr>
          <w:lang w:val="es-VE"/>
        </w:rPr>
        <w:t>sus valiosas</w:t>
      </w:r>
      <w:r w:rsidR="00EA1624" w:rsidRPr="00EA1624">
        <w:rPr>
          <w:lang w:val="es-VE"/>
        </w:rPr>
        <w:t xml:space="preserve"> ventajas, también </w:t>
      </w:r>
      <w:r w:rsidR="000B3D80">
        <w:rPr>
          <w:lang w:val="es-VE"/>
        </w:rPr>
        <w:t>hay que destacar se deben emplear de una forma adecuada, teniendo en cuenta la edad, objetivos, tiempo, entre otros factores, para evitar se convierta en un elemento peligroso, debido a su mala utilización</w:t>
      </w:r>
      <w:r w:rsidR="00EA1624" w:rsidRPr="00EA1624">
        <w:rPr>
          <w:lang w:val="es-VE"/>
        </w:rPr>
        <w:t>.</w:t>
      </w:r>
    </w:p>
    <w:p w:rsidR="00432C82" w:rsidRDefault="00432C82" w:rsidP="00D81FAB">
      <w:pPr>
        <w:ind w:firstLine="720"/>
        <w:jc w:val="both"/>
        <w:rPr>
          <w:lang w:val="es-VE"/>
        </w:rPr>
      </w:pPr>
    </w:p>
    <w:p w:rsidR="00174A8F" w:rsidRPr="00174A8F" w:rsidRDefault="000B3D80" w:rsidP="00EA1624">
      <w:pPr>
        <w:ind w:firstLine="720"/>
        <w:jc w:val="both"/>
        <w:rPr>
          <w:lang w:val="es-VE"/>
        </w:rPr>
      </w:pPr>
      <w:r>
        <w:rPr>
          <w:lang w:val="es-VE"/>
        </w:rPr>
        <w:t>Finalmente,</w:t>
      </w:r>
      <w:r w:rsidR="00EA1624" w:rsidRPr="00EA1624">
        <w:rPr>
          <w:lang w:val="es-VE"/>
        </w:rPr>
        <w:t xml:space="preserve"> </w:t>
      </w:r>
      <w:proofErr w:type="spellStart"/>
      <w:r w:rsidR="00EA1624" w:rsidRPr="00EA1624">
        <w:rPr>
          <w:lang w:val="es-VE"/>
        </w:rPr>
        <w:t>Severin</w:t>
      </w:r>
      <w:proofErr w:type="spellEnd"/>
      <w:r w:rsidR="00EA1624" w:rsidRPr="00EA1624">
        <w:rPr>
          <w:lang w:val="es-VE"/>
        </w:rPr>
        <w:t xml:space="preserve"> (2010)</w:t>
      </w:r>
      <w:r w:rsidR="00F4361A">
        <w:rPr>
          <w:lang w:val="es-VE"/>
        </w:rPr>
        <w:t>,</w:t>
      </w:r>
      <w:r w:rsidR="00EA1624" w:rsidRPr="00EA1624">
        <w:rPr>
          <w:lang w:val="es-VE"/>
        </w:rPr>
        <w:t xml:space="preserve"> </w:t>
      </w:r>
      <w:r>
        <w:rPr>
          <w:lang w:val="es-VE"/>
        </w:rPr>
        <w:t>asegura que l</w:t>
      </w:r>
      <w:r w:rsidR="00EA1624" w:rsidRPr="00EA1624">
        <w:rPr>
          <w:lang w:val="es-VE"/>
        </w:rPr>
        <w:t xml:space="preserve">as oportunidades </w:t>
      </w:r>
      <w:r>
        <w:rPr>
          <w:lang w:val="es-VE"/>
        </w:rPr>
        <w:t>para</w:t>
      </w:r>
      <w:r w:rsidR="00EA1624" w:rsidRPr="00EA1624">
        <w:rPr>
          <w:lang w:val="es-VE"/>
        </w:rPr>
        <w:t xml:space="preserve"> acce</w:t>
      </w:r>
      <w:r>
        <w:rPr>
          <w:lang w:val="es-VE"/>
        </w:rPr>
        <w:t>der</w:t>
      </w:r>
      <w:r w:rsidR="00EA1624" w:rsidRPr="00EA1624">
        <w:rPr>
          <w:lang w:val="es-VE"/>
        </w:rPr>
        <w:t xml:space="preserve"> y constru</w:t>
      </w:r>
      <w:r>
        <w:rPr>
          <w:lang w:val="es-VE"/>
        </w:rPr>
        <w:t xml:space="preserve">ir el conocimiento que brindan las TIC deben implicar unas prácticas educativas que desplieguen nuevas estrategias, metodologías pedagógicas, nuevas plataformas y recursos </w:t>
      </w:r>
      <w:r w:rsidR="00446D91">
        <w:rPr>
          <w:lang w:val="es-VE"/>
        </w:rPr>
        <w:t xml:space="preserve">en las que se promueva </w:t>
      </w:r>
      <w:r w:rsidR="00BE0208">
        <w:rPr>
          <w:lang w:val="es-VE"/>
        </w:rPr>
        <w:t xml:space="preserve">un cambio tanto en la comunidad desde diferentes formas para atender a la inclusión en un contexto socio-cultural en lo que implican directamente </w:t>
      </w:r>
      <w:r w:rsidR="00174A8F" w:rsidRPr="00174A8F">
        <w:rPr>
          <w:lang w:val="es-VE"/>
        </w:rPr>
        <w:t xml:space="preserve"> procesos de </w:t>
      </w:r>
      <w:r w:rsidR="00174A8F" w:rsidRPr="00174A8F">
        <w:rPr>
          <w:lang w:val="es-VE"/>
        </w:rPr>
        <w:lastRenderedPageBreak/>
        <w:t>conectividad digital</w:t>
      </w:r>
      <w:r w:rsidR="00BE0208">
        <w:rPr>
          <w:lang w:val="es-VE"/>
        </w:rPr>
        <w:t xml:space="preserve">, </w:t>
      </w:r>
      <w:r w:rsidR="00174A8F" w:rsidRPr="00174A8F">
        <w:rPr>
          <w:lang w:val="es-VE"/>
        </w:rPr>
        <w:t>aprendizajes colaborativos</w:t>
      </w:r>
      <w:r w:rsidR="00BE0208">
        <w:rPr>
          <w:lang w:val="es-VE"/>
        </w:rPr>
        <w:t xml:space="preserve">, llegar a zonas </w:t>
      </w:r>
      <w:r w:rsidR="00174A8F" w:rsidRPr="00174A8F">
        <w:rPr>
          <w:lang w:val="es-VE"/>
        </w:rPr>
        <w:t>rurales</w:t>
      </w:r>
      <w:r w:rsidR="00BE0208">
        <w:rPr>
          <w:lang w:val="es-VE"/>
        </w:rPr>
        <w:t xml:space="preserve"> y que puedan </w:t>
      </w:r>
      <w:r w:rsidR="00174A8F" w:rsidRPr="00174A8F">
        <w:rPr>
          <w:lang w:val="es-VE"/>
        </w:rPr>
        <w:t>acce</w:t>
      </w:r>
      <w:r w:rsidR="00BE0208">
        <w:rPr>
          <w:lang w:val="es-VE"/>
        </w:rPr>
        <w:t xml:space="preserve">der </w:t>
      </w:r>
      <w:r w:rsidR="00174A8F" w:rsidRPr="00174A8F">
        <w:rPr>
          <w:lang w:val="es-VE"/>
        </w:rPr>
        <w:t>tecnológic</w:t>
      </w:r>
      <w:r w:rsidR="00BE0208">
        <w:rPr>
          <w:lang w:val="es-VE"/>
        </w:rPr>
        <w:t>a y pedagógicamente, mejorando estilos de vida, creando hábitos eficientes para la comunicación y de esta manera propiciando la inclusión con TIC.</w:t>
      </w:r>
    </w:p>
    <w:p w:rsidR="00B329A5" w:rsidRPr="00B329A5" w:rsidRDefault="00B329A5" w:rsidP="00B329A5">
      <w:pPr>
        <w:jc w:val="both"/>
        <w:rPr>
          <w:lang w:val="es-VE"/>
        </w:rPr>
      </w:pPr>
    </w:p>
    <w:p w:rsidR="00C5720C" w:rsidRPr="007C4A4D" w:rsidRDefault="00951E6C" w:rsidP="00B329A5">
      <w:pPr>
        <w:jc w:val="both"/>
        <w:rPr>
          <w:b/>
          <w:lang w:val="es-VE"/>
        </w:rPr>
      </w:pPr>
      <w:r>
        <w:rPr>
          <w:b/>
          <w:lang w:val="es-VE"/>
        </w:rPr>
        <w:t xml:space="preserve">2.2. </w:t>
      </w:r>
      <w:r w:rsidR="00BA3F1A">
        <w:rPr>
          <w:b/>
          <w:lang w:val="es-VE"/>
        </w:rPr>
        <w:t>Ciertas</w:t>
      </w:r>
      <w:r w:rsidR="007C4A4D" w:rsidRPr="007C4A4D">
        <w:rPr>
          <w:b/>
          <w:lang w:val="es-VE"/>
        </w:rPr>
        <w:t xml:space="preserve"> aplicaciones </w:t>
      </w:r>
      <w:r w:rsidR="0074528B" w:rsidRPr="007C4A4D">
        <w:rPr>
          <w:b/>
          <w:lang w:val="es-VE"/>
        </w:rPr>
        <w:t xml:space="preserve">TIC </w:t>
      </w:r>
      <w:r w:rsidR="007C4A4D" w:rsidRPr="007C4A4D">
        <w:rPr>
          <w:b/>
          <w:lang w:val="es-VE"/>
        </w:rPr>
        <w:t xml:space="preserve">para </w:t>
      </w:r>
      <w:r w:rsidR="00BA3F1A" w:rsidRPr="007C4A4D">
        <w:rPr>
          <w:b/>
          <w:lang w:val="es-VE"/>
        </w:rPr>
        <w:t>educandos</w:t>
      </w:r>
      <w:r w:rsidR="007C4A4D" w:rsidRPr="007C4A4D">
        <w:rPr>
          <w:b/>
          <w:lang w:val="es-VE"/>
        </w:rPr>
        <w:t xml:space="preserve"> con </w:t>
      </w:r>
      <w:r w:rsidR="00BA3F1A">
        <w:rPr>
          <w:b/>
          <w:lang w:val="es-VE"/>
        </w:rPr>
        <w:t>capacidades diversas</w:t>
      </w:r>
    </w:p>
    <w:p w:rsidR="00B329A5" w:rsidRDefault="00B329A5" w:rsidP="00C352DC">
      <w:pPr>
        <w:jc w:val="both"/>
        <w:rPr>
          <w:lang w:val="es-CO"/>
        </w:rPr>
      </w:pPr>
    </w:p>
    <w:p w:rsidR="007C4A4D" w:rsidRDefault="00BA3F1A" w:rsidP="007C4A4D">
      <w:pPr>
        <w:ind w:firstLine="720"/>
        <w:jc w:val="both"/>
        <w:rPr>
          <w:lang w:val="es-CO"/>
        </w:rPr>
      </w:pPr>
      <w:r>
        <w:rPr>
          <w:lang w:val="es-CO"/>
        </w:rPr>
        <w:t>E</w:t>
      </w:r>
      <w:r w:rsidR="008A6CD2" w:rsidRPr="008A6CD2">
        <w:rPr>
          <w:lang w:val="es-CO"/>
        </w:rPr>
        <w:t>l Ministerio de Educación Nacional</w:t>
      </w:r>
      <w:r>
        <w:rPr>
          <w:lang w:val="es-CO"/>
        </w:rPr>
        <w:t xml:space="preserve"> - MEN</w:t>
      </w:r>
      <w:r w:rsidR="008A6CD2" w:rsidRPr="008A6CD2">
        <w:rPr>
          <w:lang w:val="es-CO"/>
        </w:rPr>
        <w:t xml:space="preserve">, </w:t>
      </w:r>
      <w:r>
        <w:rPr>
          <w:lang w:val="es-CO"/>
        </w:rPr>
        <w:t>y</w:t>
      </w:r>
      <w:r w:rsidR="00C5720C">
        <w:rPr>
          <w:lang w:val="es-CO"/>
        </w:rPr>
        <w:t xml:space="preserve"> algunas </w:t>
      </w:r>
      <w:r w:rsidR="008A6CD2" w:rsidRPr="008A6CD2">
        <w:rPr>
          <w:lang w:val="es-CO"/>
        </w:rPr>
        <w:t>entidades adscritas como el Instituto Nacional para Sordos (INSOR) y el Instituto Nacional para Ciegos (INCI) e instituciones de educación superior vienen trabajando en proyectos para fortalecer la integración de personas con capacidad</w:t>
      </w:r>
      <w:r>
        <w:rPr>
          <w:lang w:val="es-CO"/>
        </w:rPr>
        <w:t>es diversas</w:t>
      </w:r>
      <w:r w:rsidR="008A6CD2" w:rsidRPr="008A6CD2">
        <w:rPr>
          <w:lang w:val="es-CO"/>
        </w:rPr>
        <w:t xml:space="preserve"> a la educación</w:t>
      </w:r>
      <w:r w:rsidR="00C5720C">
        <w:rPr>
          <w:lang w:val="es-CO"/>
        </w:rPr>
        <w:t xml:space="preserve"> en Colombia</w:t>
      </w:r>
      <w:r w:rsidR="008A6CD2" w:rsidRPr="008A6CD2">
        <w:rPr>
          <w:lang w:val="es-CO"/>
        </w:rPr>
        <w:t>.</w:t>
      </w:r>
    </w:p>
    <w:p w:rsidR="007C4A4D" w:rsidRDefault="008A6CD2" w:rsidP="007C4A4D">
      <w:pPr>
        <w:ind w:firstLine="720"/>
        <w:jc w:val="both"/>
        <w:rPr>
          <w:lang w:val="es-CO"/>
        </w:rPr>
      </w:pPr>
      <w:r w:rsidRPr="008A6CD2">
        <w:rPr>
          <w:lang w:val="es-CO"/>
        </w:rPr>
        <w:t xml:space="preserve">En este sentido, </w:t>
      </w:r>
      <w:r w:rsidR="00D81FAB">
        <w:rPr>
          <w:lang w:val="es-CO"/>
        </w:rPr>
        <w:t>el MEN (2006)</w:t>
      </w:r>
      <w:r w:rsidR="00F4361A">
        <w:rPr>
          <w:lang w:val="es-CO"/>
        </w:rPr>
        <w:t>,</w:t>
      </w:r>
      <w:r w:rsidR="00D81FAB">
        <w:rPr>
          <w:lang w:val="es-CO"/>
        </w:rPr>
        <w:t xml:space="preserve"> a través del portal Colombia Aprende (</w:t>
      </w:r>
      <w:r w:rsidR="0074528B">
        <w:rPr>
          <w:lang w:val="es-CO"/>
        </w:rPr>
        <w:t>www.colombiaaprende.edu.co</w:t>
      </w:r>
      <w:r w:rsidRPr="008A6CD2">
        <w:rPr>
          <w:lang w:val="es-CO"/>
        </w:rPr>
        <w:t>) desarrolla una serie de contenidos y micro</w:t>
      </w:r>
      <w:r w:rsidR="00F4361A">
        <w:rPr>
          <w:lang w:val="es-CO"/>
        </w:rPr>
        <w:t xml:space="preserve"> </w:t>
      </w:r>
      <w:r w:rsidRPr="008A6CD2">
        <w:rPr>
          <w:lang w:val="es-CO"/>
        </w:rPr>
        <w:t>sitios para facilitar el aprendizaje virtual</w:t>
      </w:r>
      <w:r w:rsidR="0074528B">
        <w:rPr>
          <w:lang w:val="es-CO"/>
        </w:rPr>
        <w:t>,</w:t>
      </w:r>
      <w:r w:rsidRPr="008A6CD2">
        <w:rPr>
          <w:lang w:val="es-CO"/>
        </w:rPr>
        <w:t xml:space="preserve"> apoyar a e</w:t>
      </w:r>
      <w:r w:rsidR="00BA3F1A">
        <w:rPr>
          <w:lang w:val="es-CO"/>
        </w:rPr>
        <w:t>studiantes y docentes (sección mundo v</w:t>
      </w:r>
      <w:r w:rsidRPr="008A6CD2">
        <w:rPr>
          <w:lang w:val="es-CO"/>
        </w:rPr>
        <w:t xml:space="preserve">irtual). A su vez, INCI e INSOR asesoran </w:t>
      </w:r>
      <w:r w:rsidR="00F4361A" w:rsidRPr="008A6CD2">
        <w:rPr>
          <w:lang w:val="es-CO"/>
        </w:rPr>
        <w:t>al gobierno nacional, departamental y municipal</w:t>
      </w:r>
      <w:r w:rsidRPr="008A6CD2">
        <w:rPr>
          <w:lang w:val="es-CO"/>
        </w:rPr>
        <w:t xml:space="preserve"> en la formulación de políticas, planes, programas y proyectos que permitan el desarrollo integral de la población con ceguera y sordera, respectivamente</w:t>
      </w:r>
      <w:r w:rsidR="0074528B">
        <w:rPr>
          <w:lang w:val="es-CO"/>
        </w:rPr>
        <w:t>.</w:t>
      </w:r>
    </w:p>
    <w:p w:rsidR="00432C82" w:rsidRDefault="00432C82" w:rsidP="007C4A4D">
      <w:pPr>
        <w:ind w:firstLine="720"/>
        <w:jc w:val="both"/>
        <w:rPr>
          <w:lang w:val="es-CO"/>
        </w:rPr>
      </w:pPr>
    </w:p>
    <w:p w:rsidR="007C4A4D" w:rsidRDefault="00BA3F1A" w:rsidP="007C4A4D">
      <w:pPr>
        <w:ind w:firstLine="720"/>
        <w:jc w:val="both"/>
        <w:rPr>
          <w:lang w:val="es-CO"/>
        </w:rPr>
      </w:pPr>
      <w:r>
        <w:rPr>
          <w:lang w:val="es-CO"/>
        </w:rPr>
        <w:t>Entre tanto, e</w:t>
      </w:r>
      <w:r w:rsidR="008A6CD2" w:rsidRPr="008A6CD2">
        <w:rPr>
          <w:lang w:val="es-CO"/>
        </w:rPr>
        <w:t>l INSOR elabora materiales educativos que parten de la investigación educativa, pedagógica, comunicativa y lingüística en cuanto a la prevención, detección y manejo de la pérdida auditiva, y la accesibilidad de las personas sordas a los medios de comunicación e información</w:t>
      </w:r>
      <w:r w:rsidR="00C5720C">
        <w:rPr>
          <w:lang w:val="es-CO"/>
        </w:rPr>
        <w:t xml:space="preserve">, caso de los </w:t>
      </w:r>
      <w:r w:rsidR="008A6CD2" w:rsidRPr="008A6CD2">
        <w:rPr>
          <w:lang w:val="es-CO"/>
        </w:rPr>
        <w:t xml:space="preserve">sistemas de acceso a la información en los medios de comunicación como la televisión, </w:t>
      </w:r>
      <w:r w:rsidR="00C5720C">
        <w:rPr>
          <w:lang w:val="es-CO"/>
        </w:rPr>
        <w:t xml:space="preserve">a </w:t>
      </w:r>
      <w:r w:rsidR="001B3A4D">
        <w:rPr>
          <w:lang w:val="es-CO"/>
        </w:rPr>
        <w:t xml:space="preserve">través </w:t>
      </w:r>
      <w:r w:rsidR="001B3A4D" w:rsidRPr="008A6CD2">
        <w:rPr>
          <w:lang w:val="es-CO"/>
        </w:rPr>
        <w:t>del</w:t>
      </w:r>
      <w:r w:rsidR="008A6CD2" w:rsidRPr="008A6CD2">
        <w:rPr>
          <w:lang w:val="es-CO"/>
        </w:rPr>
        <w:t xml:space="preserve"> servicio de interpretación, el </w:t>
      </w:r>
      <w:proofErr w:type="spellStart"/>
      <w:r w:rsidR="008A6CD2" w:rsidRPr="008A6CD2">
        <w:rPr>
          <w:lang w:val="es-CO"/>
        </w:rPr>
        <w:t>subtitulaje</w:t>
      </w:r>
      <w:proofErr w:type="spellEnd"/>
      <w:r w:rsidR="008A6CD2" w:rsidRPr="008A6CD2">
        <w:rPr>
          <w:lang w:val="es-CO"/>
        </w:rPr>
        <w:t xml:space="preserve">, y el </w:t>
      </w:r>
      <w:proofErr w:type="spellStart"/>
      <w:r w:rsidR="008A6CD2" w:rsidRPr="008A6CD2">
        <w:rPr>
          <w:lang w:val="es-CO"/>
        </w:rPr>
        <w:t>closecaption</w:t>
      </w:r>
      <w:proofErr w:type="spellEnd"/>
      <w:r w:rsidR="008A6CD2" w:rsidRPr="008A6CD2">
        <w:rPr>
          <w:lang w:val="es-CO"/>
        </w:rPr>
        <w:t xml:space="preserve"> en este medio.</w:t>
      </w:r>
    </w:p>
    <w:p w:rsidR="00432C82" w:rsidRDefault="00432C82" w:rsidP="007C4A4D">
      <w:pPr>
        <w:ind w:firstLine="720"/>
        <w:jc w:val="both"/>
        <w:rPr>
          <w:lang w:val="es-CO"/>
        </w:rPr>
      </w:pPr>
    </w:p>
    <w:p w:rsidR="007C4A4D" w:rsidRDefault="0074528B" w:rsidP="007C4A4D">
      <w:pPr>
        <w:ind w:firstLine="720"/>
        <w:jc w:val="both"/>
        <w:rPr>
          <w:lang w:val="es-CO"/>
        </w:rPr>
      </w:pPr>
      <w:r>
        <w:rPr>
          <w:lang w:val="es-CO"/>
        </w:rPr>
        <w:t>Atendiendo a este planteamiento, e</w:t>
      </w:r>
      <w:r w:rsidR="008A6CD2" w:rsidRPr="008A6CD2">
        <w:rPr>
          <w:lang w:val="es-CO"/>
        </w:rPr>
        <w:t>l material multimedia del INSOR comprende las guías dirigidas a docentes que atienden a estudiantes con sordera. También hay orientaciones pedagógicas, textos y documentos cuyo tema es la integración de los estudiantes de básica y secundaria con estas condiciones, programas bilingües para esa población (menores de cinco años), y software de modelos lingüísticos para jóvenes con esa discapacidad.</w:t>
      </w:r>
    </w:p>
    <w:p w:rsidR="00432C82" w:rsidRDefault="00432C82" w:rsidP="007C4A4D">
      <w:pPr>
        <w:ind w:firstLine="720"/>
        <w:jc w:val="both"/>
        <w:rPr>
          <w:lang w:val="es-CO"/>
        </w:rPr>
      </w:pPr>
    </w:p>
    <w:p w:rsidR="008A6CD2" w:rsidRPr="008A6CD2" w:rsidRDefault="00C5720C" w:rsidP="006F1FC8">
      <w:pPr>
        <w:ind w:firstLine="720"/>
        <w:jc w:val="both"/>
        <w:rPr>
          <w:lang w:val="es-CO"/>
        </w:rPr>
      </w:pPr>
      <w:r>
        <w:rPr>
          <w:lang w:val="es-CO"/>
        </w:rPr>
        <w:t>Por</w:t>
      </w:r>
      <w:r w:rsidR="008A6CD2" w:rsidRPr="008A6CD2">
        <w:rPr>
          <w:lang w:val="es-CO"/>
        </w:rPr>
        <w:t xml:space="preserve"> otro lado, el INCI trabaja en programas y herramientas tecnológicas para garantizar un efectivo aprendizaje de los estudiantes con limitación visual, como lectores de pantalla con sonidos que simulan la voz humana que asimilan y entregan la información; herramientas que leen documentos mediante un scanner y equipos con un software especial para imprimir la información en lenguaje braille, en papel de alto relieve.</w:t>
      </w:r>
      <w:r w:rsidR="00F4361A">
        <w:rPr>
          <w:lang w:val="es-CO"/>
        </w:rPr>
        <w:t xml:space="preserve"> </w:t>
      </w:r>
      <w:r w:rsidR="008A6CD2" w:rsidRPr="008A6CD2">
        <w:rPr>
          <w:lang w:val="es-CO"/>
        </w:rPr>
        <w:t xml:space="preserve">El Proyecto de Atención Educativa del INCI, </w:t>
      </w:r>
      <w:r w:rsidR="001B3A4D">
        <w:rPr>
          <w:lang w:val="es-CO"/>
        </w:rPr>
        <w:t>considera</w:t>
      </w:r>
      <w:r w:rsidR="006F1FC8">
        <w:rPr>
          <w:lang w:val="es-CO"/>
        </w:rPr>
        <w:t xml:space="preserve"> algunas aplicaciones tecnológicas como;</w:t>
      </w:r>
      <w:r w:rsidR="00F4361A">
        <w:rPr>
          <w:lang w:val="es-CO"/>
        </w:rPr>
        <w:t xml:space="preserve"> </w:t>
      </w:r>
      <w:proofErr w:type="spellStart"/>
      <w:r w:rsidR="006F1FC8">
        <w:rPr>
          <w:lang w:val="es-CO"/>
        </w:rPr>
        <w:t>xcd</w:t>
      </w:r>
      <w:proofErr w:type="spellEnd"/>
      <w:r w:rsidR="008A6CD2" w:rsidRPr="008A6CD2">
        <w:rPr>
          <w:lang w:val="es-CO"/>
        </w:rPr>
        <w:t xml:space="preserve"> lectores de pantalla que permiten a las personas ciegas acceder al manejo del computador, pero por su alto costo es complicado disponer de uno por persona. La idea es que la tecnología, los equipos y el software se sigan </w:t>
      </w:r>
      <w:r w:rsidR="00265DA7">
        <w:rPr>
          <w:lang w:val="es-CO"/>
        </w:rPr>
        <w:t>extendiéndose, llegando a las instituciones educativas, bibliotecas, lugares de libre de forma eficiente</w:t>
      </w:r>
      <w:r w:rsidR="008A6CD2" w:rsidRPr="008A6CD2">
        <w:rPr>
          <w:lang w:val="es-CO"/>
        </w:rPr>
        <w:t>.</w:t>
      </w:r>
    </w:p>
    <w:p w:rsidR="008A6CD2" w:rsidRPr="007C4A4D" w:rsidRDefault="008A6CD2" w:rsidP="00C352DC">
      <w:pPr>
        <w:jc w:val="both"/>
        <w:rPr>
          <w:b/>
          <w:lang w:val="es-CO"/>
        </w:rPr>
      </w:pPr>
    </w:p>
    <w:p w:rsidR="009F3A80" w:rsidRPr="00DE755E" w:rsidRDefault="00B0583C" w:rsidP="00670A18">
      <w:pPr>
        <w:spacing w:before="240" w:after="60"/>
        <w:jc w:val="both"/>
        <w:rPr>
          <w:b/>
          <w:lang w:val="es-VE"/>
        </w:rPr>
      </w:pPr>
      <w:r w:rsidRPr="00DE755E">
        <w:rPr>
          <w:b/>
          <w:lang w:val="es-VE"/>
        </w:rPr>
        <w:t xml:space="preserve">3. </w:t>
      </w:r>
      <w:r w:rsidR="001B3A4D">
        <w:rPr>
          <w:b/>
          <w:lang w:val="es-VE"/>
        </w:rPr>
        <w:t>Reflexiones finales</w:t>
      </w:r>
    </w:p>
    <w:p w:rsidR="0003792A" w:rsidRPr="00DE755E" w:rsidRDefault="00CE2936" w:rsidP="00670A18">
      <w:pPr>
        <w:ind w:firstLine="567"/>
        <w:jc w:val="both"/>
        <w:rPr>
          <w:lang w:val="es-VE"/>
        </w:rPr>
      </w:pPr>
      <w:r>
        <w:rPr>
          <w:lang w:val="es-VE"/>
        </w:rPr>
        <w:t>El</w:t>
      </w:r>
      <w:r w:rsidR="00265DA7">
        <w:rPr>
          <w:lang w:val="es-VE"/>
        </w:rPr>
        <w:t xml:space="preserve"> diseño</w:t>
      </w:r>
      <w:r w:rsidR="0003792A" w:rsidRPr="00DE755E">
        <w:rPr>
          <w:lang w:val="es-VE"/>
        </w:rPr>
        <w:t xml:space="preserve"> </w:t>
      </w:r>
      <w:r>
        <w:rPr>
          <w:lang w:val="es-VE"/>
        </w:rPr>
        <w:t>de</w:t>
      </w:r>
      <w:r w:rsidR="001B3A4D">
        <w:rPr>
          <w:lang w:val="es-VE"/>
        </w:rPr>
        <w:t>l</w:t>
      </w:r>
      <w:r w:rsidR="0003792A" w:rsidRPr="00DE755E">
        <w:rPr>
          <w:lang w:val="es-VE"/>
        </w:rPr>
        <w:t xml:space="preserve"> modelo basado en el uso de las TIC para la </w:t>
      </w:r>
      <w:r w:rsidR="00265DA7">
        <w:rPr>
          <w:lang w:val="es-VE"/>
        </w:rPr>
        <w:t xml:space="preserve">inclusión de estudiantes con </w:t>
      </w:r>
      <w:r w:rsidR="007B0EC0">
        <w:rPr>
          <w:lang w:val="es-VE"/>
        </w:rPr>
        <w:t xml:space="preserve">capacidades diversas </w:t>
      </w:r>
      <w:r w:rsidR="0003792A" w:rsidRPr="00DE755E">
        <w:rPr>
          <w:lang w:val="es-VE"/>
        </w:rPr>
        <w:t>perteneciente</w:t>
      </w:r>
      <w:r w:rsidR="00265DA7">
        <w:rPr>
          <w:lang w:val="es-VE"/>
        </w:rPr>
        <w:t>s</w:t>
      </w:r>
      <w:r w:rsidR="0003792A" w:rsidRPr="00DE755E">
        <w:rPr>
          <w:lang w:val="es-VE"/>
        </w:rPr>
        <w:t xml:space="preserve"> a las </w:t>
      </w:r>
      <w:r w:rsidR="00265DA7">
        <w:rPr>
          <w:lang w:val="es-VE"/>
        </w:rPr>
        <w:t>IED</w:t>
      </w:r>
      <w:r w:rsidR="0003792A" w:rsidRPr="00DE755E">
        <w:rPr>
          <w:lang w:val="es-VE"/>
        </w:rPr>
        <w:t xml:space="preserve"> de la comuna 4 de la ciudad de Santa Marta-Colombia, establec</w:t>
      </w:r>
      <w:r>
        <w:rPr>
          <w:lang w:val="es-VE"/>
        </w:rPr>
        <w:t>e</w:t>
      </w:r>
      <w:r w:rsidR="0003792A" w:rsidRPr="00DE755E">
        <w:rPr>
          <w:lang w:val="es-VE"/>
        </w:rPr>
        <w:t xml:space="preserve"> como ámbitos de aplicación la institución, el aula de clase y la familia, como aspectos que fortalecen la cultura inclusiva, mediante políticas y prácticas inclusivas que privilegian el desarrollo de habilidades personales y el acceso a las TIC. </w:t>
      </w:r>
    </w:p>
    <w:p w:rsidR="00CE2936" w:rsidRPr="00CE2936" w:rsidRDefault="00CE2936" w:rsidP="00CE2936">
      <w:pPr>
        <w:ind w:firstLine="567"/>
        <w:jc w:val="both"/>
        <w:rPr>
          <w:lang w:val="es-VE"/>
        </w:rPr>
      </w:pPr>
      <w:r w:rsidRPr="00CE2936">
        <w:rPr>
          <w:lang w:val="es-VE"/>
        </w:rPr>
        <w:t xml:space="preserve">A través del uso de las tecnologías de información y comunicación como instrumentos significativos que favorecen la inclusión de los estudiantes con diferentes tipos de diversidad </w:t>
      </w:r>
      <w:r w:rsidRPr="00CE2936">
        <w:rPr>
          <w:lang w:val="es-VE"/>
        </w:rPr>
        <w:lastRenderedPageBreak/>
        <w:t xml:space="preserve">o aprender de forma diferente entre las que se destacan, cognitivas, sensoriales, o motrices, que puedan ayudar a superar las limitaciones, favoreciendo la autonomía ofreciendo retroalimentación, para la adquisición de habilidades y capacidades. </w:t>
      </w:r>
    </w:p>
    <w:p w:rsidR="00CE2936" w:rsidRDefault="00CE2936" w:rsidP="00CE2936">
      <w:pPr>
        <w:ind w:firstLine="567"/>
        <w:jc w:val="both"/>
        <w:rPr>
          <w:lang w:val="es-VE"/>
        </w:rPr>
      </w:pPr>
      <w:r w:rsidRPr="00CE2936">
        <w:rPr>
          <w:lang w:val="es-VE"/>
        </w:rPr>
        <w:t>De igual modo, las oportunidades de acceso que existen actualmente en los planteles educativos, pueden permitir la gestión y construcción del conocimiento que ofrecen las TIC, para su aprovechamiento en el desarrollo de nuevas prácticas de gestión educativa, desplegando nuevas estrategias y metodologías pedagógicas interactivas.</w:t>
      </w:r>
    </w:p>
    <w:p w:rsidR="00670A18" w:rsidRPr="001B3A4D" w:rsidRDefault="001B3A4D" w:rsidP="001B3A4D">
      <w:pPr>
        <w:ind w:firstLine="567"/>
        <w:jc w:val="both"/>
        <w:rPr>
          <w:lang w:val="es-VE"/>
        </w:rPr>
      </w:pPr>
      <w:r>
        <w:rPr>
          <w:lang w:val="es-VE"/>
        </w:rPr>
        <w:t>Presentando recomendación</w:t>
      </w:r>
      <w:r w:rsidR="00276D9F">
        <w:rPr>
          <w:lang w:val="es-VE"/>
        </w:rPr>
        <w:t>:</w:t>
      </w:r>
    </w:p>
    <w:p w:rsidR="001B3A4D" w:rsidRDefault="0003792A" w:rsidP="001B3A4D">
      <w:pPr>
        <w:spacing w:after="240"/>
        <w:ind w:firstLine="567"/>
        <w:jc w:val="both"/>
        <w:rPr>
          <w:lang w:val="es-VE"/>
        </w:rPr>
      </w:pPr>
      <w:r w:rsidRPr="00DE755E">
        <w:rPr>
          <w:lang w:val="es-VE"/>
        </w:rPr>
        <w:t>A los Docentes:</w:t>
      </w:r>
    </w:p>
    <w:p w:rsidR="001B3A4D" w:rsidRDefault="001B3A4D" w:rsidP="001B3A4D">
      <w:pPr>
        <w:spacing w:after="240"/>
        <w:ind w:firstLine="567"/>
        <w:jc w:val="both"/>
        <w:rPr>
          <w:lang w:val="es-VE"/>
        </w:rPr>
      </w:pPr>
      <w:r>
        <w:rPr>
          <w:lang w:val="es-VE"/>
        </w:rPr>
        <w:t>En cuanto a; p</w:t>
      </w:r>
      <w:r w:rsidR="0003792A" w:rsidRPr="00DE755E">
        <w:rPr>
          <w:lang w:val="es-VE"/>
        </w:rPr>
        <w:t>lanificar espacios de formación e investigación permanente para que los docentes pu</w:t>
      </w:r>
      <w:r w:rsidR="00276D9F">
        <w:rPr>
          <w:lang w:val="es-VE"/>
        </w:rPr>
        <w:t>edan adquirir el desarrollo de h</w:t>
      </w:r>
      <w:r w:rsidR="0003792A" w:rsidRPr="00DE755E">
        <w:rPr>
          <w:lang w:val="es-VE"/>
        </w:rPr>
        <w:t xml:space="preserve">abilidades personales en el uso de las tecnologías de información y comunicación. </w:t>
      </w:r>
    </w:p>
    <w:p w:rsidR="00F94FDA" w:rsidRPr="00DE755E" w:rsidRDefault="0003792A" w:rsidP="001B3A4D">
      <w:pPr>
        <w:spacing w:after="240"/>
        <w:ind w:firstLine="567"/>
        <w:jc w:val="both"/>
        <w:rPr>
          <w:lang w:val="es-VE"/>
        </w:rPr>
      </w:pPr>
      <w:r w:rsidRPr="00DE755E">
        <w:rPr>
          <w:lang w:val="es-VE"/>
        </w:rPr>
        <w:t xml:space="preserve">Desarrollar prácticas de gestión educativa en el despliegue de nuevas estrategias y metodologías pedagógicas en el acceso a las Tecnologías de Información y Comunicación para minimizar en los estudiantes sus </w:t>
      </w:r>
      <w:r w:rsidR="00432C82">
        <w:rPr>
          <w:lang w:val="es-VE"/>
        </w:rPr>
        <w:t>capacidades diversas</w:t>
      </w:r>
      <w:r w:rsidRPr="00DE755E">
        <w:rPr>
          <w:lang w:val="es-VE"/>
        </w:rPr>
        <w:t>.</w:t>
      </w:r>
    </w:p>
    <w:p w:rsidR="0003792A" w:rsidRPr="00DE755E" w:rsidRDefault="0003792A" w:rsidP="00670A18">
      <w:pPr>
        <w:spacing w:after="240"/>
        <w:ind w:firstLine="567"/>
        <w:jc w:val="both"/>
        <w:rPr>
          <w:lang w:val="es-VE"/>
        </w:rPr>
      </w:pPr>
      <w:r w:rsidRPr="00DE755E">
        <w:rPr>
          <w:lang w:val="es-VE"/>
        </w:rPr>
        <w:t>Al Personal Directivo:</w:t>
      </w:r>
    </w:p>
    <w:p w:rsidR="0003792A" w:rsidRPr="00DE755E" w:rsidRDefault="0003792A" w:rsidP="00670A18">
      <w:pPr>
        <w:tabs>
          <w:tab w:val="left" w:pos="2925"/>
        </w:tabs>
        <w:ind w:firstLine="567"/>
        <w:jc w:val="both"/>
        <w:rPr>
          <w:lang w:val="es-VE"/>
        </w:rPr>
      </w:pPr>
      <w:r w:rsidRPr="00DE755E">
        <w:rPr>
          <w:lang w:val="es-VE"/>
        </w:rPr>
        <w:t xml:space="preserve">Fomentar valores institucionales a través de la Cultura Inclusiva compartidos con el personal docente, estudiantes, integrantes del consejo escolar, padres, representantes y responsables para la participación ciudadana de todos </w:t>
      </w:r>
      <w:r w:rsidR="00276D9F">
        <w:rPr>
          <w:lang w:val="es-VE"/>
        </w:rPr>
        <w:t xml:space="preserve">los </w:t>
      </w:r>
      <w:r w:rsidRPr="00DE755E">
        <w:rPr>
          <w:lang w:val="es-VE"/>
        </w:rPr>
        <w:t>actores involucrados en el proceso educativo.</w:t>
      </w:r>
    </w:p>
    <w:p w:rsidR="00F94FDA" w:rsidRPr="00DE755E" w:rsidRDefault="0003792A" w:rsidP="00F4361A">
      <w:pPr>
        <w:spacing w:after="240"/>
        <w:ind w:firstLine="567"/>
        <w:jc w:val="both"/>
        <w:rPr>
          <w:lang w:val="es-VE"/>
        </w:rPr>
      </w:pPr>
      <w:r w:rsidRPr="00DE755E">
        <w:rPr>
          <w:lang w:val="es-VE"/>
        </w:rPr>
        <w:t>Garantizar en el personal docente las prácticas inclusivas que se integran en la tarea pedagógica del profesorado con el trabajo de las personas que colaboran en las instituciones educativas distritales, de tal forma que se coordinen las acciones pedagógicas orientadas a la promoción del aprendizaje del estudiantado.</w:t>
      </w:r>
      <w:r w:rsidR="001625C3" w:rsidRPr="00FE27B6">
        <w:rPr>
          <w:lang w:val="es-CO"/>
        </w:rPr>
        <w:t xml:space="preserve"> Finalmente</w:t>
      </w:r>
      <w:r w:rsidR="00276D9F">
        <w:rPr>
          <w:lang w:val="es-CO"/>
        </w:rPr>
        <w:t>,</w:t>
      </w:r>
      <w:r w:rsidR="001625C3" w:rsidRPr="00FE27B6">
        <w:rPr>
          <w:lang w:val="es-CO"/>
        </w:rPr>
        <w:t xml:space="preserve"> </w:t>
      </w:r>
      <w:r w:rsidR="00276D9F">
        <w:rPr>
          <w:lang w:val="es-VE"/>
        </w:rPr>
        <w:t>p</w:t>
      </w:r>
      <w:r w:rsidRPr="00DE755E">
        <w:rPr>
          <w:lang w:val="es-VE"/>
        </w:rPr>
        <w:t xml:space="preserve">resentar ante las autoridades institucionales educativas distritales el modelo basado en el uso de las TIC para la inclusión de estudiantes con </w:t>
      </w:r>
      <w:r w:rsidR="00432C82">
        <w:rPr>
          <w:lang w:val="es-VE"/>
        </w:rPr>
        <w:t>capacidades diversas</w:t>
      </w:r>
      <w:bookmarkStart w:id="0" w:name="_GoBack"/>
      <w:bookmarkEnd w:id="0"/>
      <w:r w:rsidRPr="00DE755E">
        <w:rPr>
          <w:lang w:val="es-VE"/>
        </w:rPr>
        <w:t xml:space="preserve">, con el objeto de divulgarlo y fortalecerlo desde la práctica de su ejecución.  </w:t>
      </w:r>
    </w:p>
    <w:p w:rsidR="0003792A" w:rsidRDefault="0003792A" w:rsidP="00670A18">
      <w:pPr>
        <w:jc w:val="center"/>
        <w:rPr>
          <w:b/>
          <w:lang w:val="es-VE"/>
        </w:rPr>
      </w:pPr>
      <w:r w:rsidRPr="00DE755E">
        <w:rPr>
          <w:b/>
          <w:lang w:val="es-VE"/>
        </w:rPr>
        <w:t>REFERENCIAS BIBLIOGRÁFICAS</w:t>
      </w:r>
    </w:p>
    <w:p w:rsidR="00F4361A" w:rsidRPr="00DE755E" w:rsidRDefault="00F4361A" w:rsidP="00643DBB">
      <w:pPr>
        <w:spacing w:line="360" w:lineRule="auto"/>
        <w:jc w:val="center"/>
        <w:rPr>
          <w:b/>
          <w:lang w:val="es-VE"/>
        </w:rPr>
      </w:pPr>
    </w:p>
    <w:p w:rsidR="00BF7AEE" w:rsidRPr="001211F8" w:rsidRDefault="00BF7AEE" w:rsidP="00BF7AEE">
      <w:pPr>
        <w:ind w:hanging="720"/>
        <w:jc w:val="both"/>
        <w:rPr>
          <w:lang w:val="es-VE"/>
        </w:rPr>
      </w:pPr>
      <w:r w:rsidRPr="00FE27B6">
        <w:rPr>
          <w:rFonts w:eastAsia="Cambria"/>
          <w:lang w:val="es-ES_tradnl"/>
        </w:rPr>
        <w:t xml:space="preserve">Cabero-Almenara, J.; Fernández-Batanero, J. M. &amp; Córdoba-Pérez, M. (2016). </w:t>
      </w:r>
      <w:r w:rsidRPr="00FE27B6">
        <w:rPr>
          <w:rFonts w:eastAsia="Cambria"/>
          <w:b/>
          <w:lang w:val="es-ES_tradnl"/>
        </w:rPr>
        <w:t xml:space="preserve">Conocimiento de las TIC aplicadas a las personas con discapacidades. Construcción de un instrumento de </w:t>
      </w:r>
      <w:proofErr w:type="spellStart"/>
      <w:r w:rsidRPr="00FE27B6">
        <w:rPr>
          <w:rFonts w:eastAsia="Cambria"/>
          <w:b/>
          <w:lang w:val="es-ES_tradnl"/>
        </w:rPr>
        <w:t>diagnóstico.</w:t>
      </w:r>
      <w:r w:rsidRPr="00FE27B6">
        <w:rPr>
          <w:rFonts w:eastAsia="Cambria"/>
          <w:lang w:val="es-ES_tradnl"/>
        </w:rPr>
        <w:t>magis</w:t>
      </w:r>
      <w:proofErr w:type="spellEnd"/>
      <w:r w:rsidRPr="00FE27B6">
        <w:rPr>
          <w:rFonts w:eastAsia="Cambria"/>
          <w:lang w:val="es-ES_tradnl"/>
        </w:rPr>
        <w:t xml:space="preserve">, Revista Internacional de Investigación en Educación, 8 (17), 157-176. </w:t>
      </w:r>
      <w:proofErr w:type="spellStart"/>
      <w:proofErr w:type="gramStart"/>
      <w:r w:rsidRPr="00FE27B6">
        <w:rPr>
          <w:rFonts w:eastAsia="Cambria"/>
          <w:lang w:val="es-ES_tradnl"/>
        </w:rPr>
        <w:t>doi</w:t>
      </w:r>
      <w:proofErr w:type="spellEnd"/>
      <w:proofErr w:type="gramEnd"/>
      <w:r w:rsidRPr="00FE27B6">
        <w:rPr>
          <w:rFonts w:eastAsia="Cambria"/>
          <w:lang w:val="es-ES_tradnl"/>
        </w:rPr>
        <w:t xml:space="preserve">: 10.11144/ Javeriana.m8-17.ctapDeMaiguel (2014) Las TIC aplicadas a las </w:t>
      </w:r>
      <w:r w:rsidR="00432C82">
        <w:rPr>
          <w:rFonts w:eastAsia="Cambria"/>
          <w:lang w:val="es-ES_tradnl"/>
        </w:rPr>
        <w:t xml:space="preserve">Capacidades diversas </w:t>
      </w:r>
      <w:r w:rsidRPr="00FE27B6">
        <w:rPr>
          <w:rFonts w:eastAsia="Cambria"/>
          <w:lang w:val="es-ES_tradnl"/>
        </w:rPr>
        <w:t xml:space="preserve">. Universidad de Valladolid. Recuperado En línea: 28/12/2016. </w:t>
      </w:r>
      <w:hyperlink r:id="rId9" w:history="1">
        <w:r w:rsidRPr="00FE27B6">
          <w:rPr>
            <w:rStyle w:val="Hipervnculo"/>
            <w:rFonts w:eastAsia="Cambria"/>
            <w:color w:val="auto"/>
            <w:lang w:val="es-ES_tradnl"/>
          </w:rPr>
          <w:t>https://uvadoc.uva.es/bitstream/10324/8376/7/TFG-O%20376.pdf</w:t>
        </w:r>
      </w:hyperlink>
    </w:p>
    <w:p w:rsidR="00F4361A" w:rsidRDefault="00F4361A" w:rsidP="00BF7AEE">
      <w:pPr>
        <w:ind w:hanging="720"/>
        <w:jc w:val="both"/>
        <w:rPr>
          <w:rStyle w:val="Hipervnculo"/>
          <w:rFonts w:eastAsia="Cambria"/>
          <w:color w:val="auto"/>
          <w:lang w:val="es-ES_tradnl"/>
        </w:rPr>
      </w:pPr>
    </w:p>
    <w:p w:rsidR="00D81FAB" w:rsidRDefault="00D81FAB" w:rsidP="00D81FAB">
      <w:pPr>
        <w:ind w:hanging="720"/>
        <w:jc w:val="both"/>
        <w:rPr>
          <w:rStyle w:val="Hipervnculo"/>
          <w:rFonts w:eastAsia="Cambria"/>
          <w:color w:val="auto"/>
          <w:u w:val="none"/>
          <w:lang w:val="es-ES_tradnl"/>
        </w:rPr>
      </w:pPr>
      <w:r w:rsidRPr="00D81FAB">
        <w:rPr>
          <w:rStyle w:val="Hipervnculo"/>
          <w:rFonts w:eastAsia="Cambria"/>
          <w:color w:val="auto"/>
          <w:u w:val="none"/>
          <w:lang w:val="es-ES_tradnl"/>
        </w:rPr>
        <w:t xml:space="preserve">Cabero, J.; Fernández, J. M. &amp; Córdoba M. (2016). </w:t>
      </w:r>
      <w:r w:rsidRPr="0099079C">
        <w:rPr>
          <w:rStyle w:val="Hipervnculo"/>
          <w:rFonts w:eastAsia="Cambria"/>
          <w:b/>
          <w:color w:val="auto"/>
          <w:u w:val="none"/>
          <w:lang w:val="es-ES_tradnl"/>
        </w:rPr>
        <w:t>Conocimiento de las TIC aplicadas a las personas con discapacidades.</w:t>
      </w:r>
      <w:r w:rsidRPr="00D81FAB">
        <w:rPr>
          <w:rStyle w:val="Hipervnculo"/>
          <w:rFonts w:eastAsia="Cambria"/>
          <w:color w:val="auto"/>
          <w:u w:val="none"/>
          <w:lang w:val="es-ES_tradnl"/>
        </w:rPr>
        <w:t xml:space="preserve"> Construcción de un instrumento de diagnóstico. </w:t>
      </w:r>
      <w:proofErr w:type="spellStart"/>
      <w:r w:rsidRPr="00D81FAB">
        <w:rPr>
          <w:rStyle w:val="Hipervnculo"/>
          <w:rFonts w:eastAsia="Cambria"/>
          <w:color w:val="auto"/>
          <w:u w:val="none"/>
          <w:lang w:val="es-ES_tradnl"/>
        </w:rPr>
        <w:t>magis</w:t>
      </w:r>
      <w:proofErr w:type="spellEnd"/>
      <w:r w:rsidRPr="00D81FAB">
        <w:rPr>
          <w:rStyle w:val="Hipervnculo"/>
          <w:rFonts w:eastAsia="Cambria"/>
          <w:color w:val="auto"/>
          <w:u w:val="none"/>
          <w:lang w:val="es-ES_tradnl"/>
        </w:rPr>
        <w:t xml:space="preserve">, Revista Internacional de Investigación en Educación, 8 (17), 157-176. </w:t>
      </w:r>
      <w:proofErr w:type="spellStart"/>
      <w:proofErr w:type="gramStart"/>
      <w:r w:rsidRPr="00D81FAB">
        <w:rPr>
          <w:rStyle w:val="Hipervnculo"/>
          <w:rFonts w:eastAsia="Cambria"/>
          <w:color w:val="auto"/>
          <w:u w:val="none"/>
          <w:lang w:val="es-ES_tradnl"/>
        </w:rPr>
        <w:t>doi</w:t>
      </w:r>
      <w:proofErr w:type="spellEnd"/>
      <w:proofErr w:type="gramEnd"/>
      <w:r w:rsidRPr="00D81FAB">
        <w:rPr>
          <w:rStyle w:val="Hipervnculo"/>
          <w:rFonts w:eastAsia="Cambria"/>
          <w:color w:val="auto"/>
          <w:u w:val="none"/>
          <w:lang w:val="es-ES_tradnl"/>
        </w:rPr>
        <w:t xml:space="preserve">: 10.11144/ Javeriana.m8-17.ctapDeMaiguel (2014) Las TIC aplicadas a las </w:t>
      </w:r>
      <w:r w:rsidR="00432C82">
        <w:rPr>
          <w:rStyle w:val="Hipervnculo"/>
          <w:rFonts w:eastAsia="Cambria"/>
          <w:color w:val="auto"/>
          <w:u w:val="none"/>
          <w:lang w:val="es-ES_tradnl"/>
        </w:rPr>
        <w:t xml:space="preserve">Capacidades diversas </w:t>
      </w:r>
      <w:r w:rsidRPr="00D81FAB">
        <w:rPr>
          <w:rStyle w:val="Hipervnculo"/>
          <w:rFonts w:eastAsia="Cambria"/>
          <w:color w:val="auto"/>
          <w:u w:val="none"/>
          <w:lang w:val="es-ES_tradnl"/>
        </w:rPr>
        <w:t xml:space="preserve">. Universidad de Valladolid. Recuperado En línea: 28/12/2016. </w:t>
      </w:r>
      <w:hyperlink r:id="rId10" w:history="1">
        <w:r w:rsidR="00F4361A" w:rsidRPr="000D7A04">
          <w:rPr>
            <w:rStyle w:val="Hipervnculo"/>
            <w:rFonts w:eastAsia="Cambria"/>
            <w:lang w:val="es-ES_tradnl"/>
          </w:rPr>
          <w:t>https://uvadoc.uva.es/bitstream/10324/8376/7/TFG-O%20376.pdf</w:t>
        </w:r>
      </w:hyperlink>
    </w:p>
    <w:p w:rsidR="00F4361A" w:rsidRPr="00D81FAB" w:rsidRDefault="00F4361A" w:rsidP="00D81FAB">
      <w:pPr>
        <w:ind w:hanging="720"/>
        <w:jc w:val="both"/>
        <w:rPr>
          <w:rStyle w:val="Hipervnculo"/>
          <w:rFonts w:eastAsia="Cambria"/>
          <w:color w:val="auto"/>
          <w:u w:val="none"/>
          <w:lang w:val="es-ES_tradnl"/>
        </w:rPr>
      </w:pPr>
    </w:p>
    <w:p w:rsidR="00270043" w:rsidRPr="001211F8" w:rsidRDefault="00C627F3" w:rsidP="00270043">
      <w:pPr>
        <w:ind w:hanging="720"/>
        <w:jc w:val="both"/>
        <w:rPr>
          <w:lang w:val="es-VE"/>
        </w:rPr>
      </w:pPr>
      <w:r w:rsidRPr="00D81FAB">
        <w:rPr>
          <w:rStyle w:val="Hipervnculo"/>
          <w:rFonts w:eastAsia="Cambria"/>
          <w:color w:val="auto"/>
          <w:u w:val="none"/>
          <w:lang w:val="es-ES_tradnl"/>
        </w:rPr>
        <w:t xml:space="preserve">Censo (2005) </w:t>
      </w:r>
      <w:r w:rsidR="006F1FC8" w:rsidRPr="0099079C">
        <w:rPr>
          <w:rStyle w:val="Hipervnculo"/>
          <w:rFonts w:eastAsia="Cambria"/>
          <w:b/>
          <w:color w:val="auto"/>
          <w:u w:val="none"/>
          <w:lang w:val="es-ES_tradnl"/>
        </w:rPr>
        <w:t>Departamento de Administración Nacional de Estadísticas.</w:t>
      </w:r>
      <w:r w:rsidR="006F1FC8">
        <w:rPr>
          <w:rStyle w:val="Hipervnculo"/>
          <w:rFonts w:eastAsia="Cambria"/>
          <w:color w:val="auto"/>
          <w:u w:val="none"/>
          <w:lang w:val="es-ES_tradnl"/>
        </w:rPr>
        <w:t xml:space="preserve"> DANE. Manual </w:t>
      </w:r>
      <w:r w:rsidR="0099079C">
        <w:rPr>
          <w:rStyle w:val="Hipervnculo"/>
          <w:rFonts w:eastAsia="Cambria"/>
          <w:color w:val="auto"/>
          <w:u w:val="none"/>
          <w:lang w:val="es-ES_tradnl"/>
        </w:rPr>
        <w:t>Técnico</w:t>
      </w:r>
      <w:r w:rsidR="006F1FC8">
        <w:rPr>
          <w:rStyle w:val="Hipervnculo"/>
          <w:rFonts w:eastAsia="Cambria"/>
          <w:color w:val="auto"/>
          <w:u w:val="none"/>
          <w:lang w:val="es-ES_tradnl"/>
        </w:rPr>
        <w:t xml:space="preserve">. </w:t>
      </w:r>
      <w:hyperlink r:id="rId11" w:history="1">
        <w:r w:rsidR="006F1FC8" w:rsidRPr="00270043">
          <w:rPr>
            <w:rStyle w:val="Hipervnculo"/>
            <w:rFonts w:eastAsia="Cambria"/>
            <w:color w:val="auto"/>
            <w:u w:val="none"/>
            <w:lang w:val="es-VE"/>
          </w:rPr>
          <w:t xml:space="preserve">https://www.dane.gov.co/files/censos/manualtecnico.pdf </w:t>
        </w:r>
      </w:hyperlink>
    </w:p>
    <w:p w:rsidR="00F4361A" w:rsidRPr="00270043" w:rsidRDefault="00F4361A" w:rsidP="00270043">
      <w:pPr>
        <w:ind w:hanging="720"/>
        <w:jc w:val="both"/>
        <w:rPr>
          <w:rFonts w:eastAsia="Cambria"/>
          <w:lang w:val="es-VE"/>
        </w:rPr>
      </w:pPr>
    </w:p>
    <w:p w:rsidR="00270043" w:rsidRPr="001211F8" w:rsidRDefault="00270043" w:rsidP="00270043">
      <w:pPr>
        <w:ind w:hanging="720"/>
        <w:jc w:val="both"/>
        <w:rPr>
          <w:lang w:val="es-VE"/>
        </w:rPr>
      </w:pPr>
      <w:r w:rsidRPr="00270043">
        <w:rPr>
          <w:rFonts w:eastAsia="Cambria"/>
          <w:lang w:val="es-ES_tradnl"/>
        </w:rPr>
        <w:t xml:space="preserve">Fernández &amp; Pernas (2015). </w:t>
      </w:r>
      <w:r w:rsidRPr="0099079C">
        <w:rPr>
          <w:rFonts w:eastAsia="Cambria"/>
          <w:b/>
          <w:lang w:val="es-ES_tradnl"/>
        </w:rPr>
        <w:t>TIC y Autismo: Introducción de la Tecnología como Recurso para la Enseñanza y el Aprendizaje del Alumnado con Trastorno del Espectro Autista</w:t>
      </w:r>
      <w:r w:rsidRPr="00270043">
        <w:rPr>
          <w:rFonts w:eastAsia="Cambria"/>
          <w:lang w:val="es-ES_tradnl"/>
        </w:rPr>
        <w:t xml:space="preserve">. Universidad de Santiago de Compostela. España.  Recuperado En línea: 28/12/2016 </w:t>
      </w:r>
      <w:hyperlink r:id="rId12" w:history="1">
        <w:r w:rsidRPr="00270043">
          <w:rPr>
            <w:rStyle w:val="Hipervnculo"/>
            <w:rFonts w:eastAsia="Cambria"/>
            <w:color w:val="auto"/>
            <w:u w:val="none"/>
            <w:lang w:val="es-ES_tradnl"/>
          </w:rPr>
          <w:t>https://minerva.usc.es/xmlui/bitstream/handle/10347/14553/TFG1415_Fern%C3%A1ndez_L%C3%B3pezValeiras,Luisa_P_X.pdf?sequence=1</w:t>
        </w:r>
      </w:hyperlink>
    </w:p>
    <w:p w:rsidR="00F4361A" w:rsidRPr="00270043" w:rsidRDefault="00F4361A" w:rsidP="00270043">
      <w:pPr>
        <w:ind w:hanging="720"/>
        <w:jc w:val="both"/>
        <w:rPr>
          <w:rFonts w:eastAsia="Cambria"/>
          <w:lang w:val="es-VE"/>
        </w:rPr>
      </w:pPr>
    </w:p>
    <w:p w:rsidR="00D81FAB" w:rsidRPr="001211F8" w:rsidRDefault="00D81FAB" w:rsidP="00BF7AEE">
      <w:pPr>
        <w:ind w:hanging="720"/>
        <w:jc w:val="both"/>
        <w:rPr>
          <w:lang w:val="es-VE"/>
        </w:rPr>
      </w:pPr>
      <w:r w:rsidRPr="00D81FAB">
        <w:rPr>
          <w:rFonts w:eastAsia="Cambria"/>
          <w:lang w:val="es-ES_tradnl"/>
        </w:rPr>
        <w:t xml:space="preserve">González J. (2008) </w:t>
      </w:r>
      <w:r w:rsidRPr="0099079C">
        <w:rPr>
          <w:rFonts w:eastAsia="Cambria"/>
          <w:b/>
          <w:lang w:val="es-ES_tradnl"/>
        </w:rPr>
        <w:t>TIC y la Transformación de la Práctica Educativa en el Contexto de las Sociedades del Conocimiento.</w:t>
      </w:r>
      <w:r w:rsidRPr="00D81FAB">
        <w:rPr>
          <w:rFonts w:eastAsia="Cambria"/>
          <w:lang w:val="es-ES_tradnl"/>
        </w:rPr>
        <w:t xml:space="preserve"> Revista Universidad y Sociedad del conocimiento, 5(2), 1-8 Disponible en  </w:t>
      </w:r>
      <w:hyperlink r:id="rId13" w:history="1">
        <w:r w:rsidRPr="00270043">
          <w:rPr>
            <w:rStyle w:val="Hipervnculo"/>
            <w:rFonts w:eastAsia="Cambria"/>
            <w:color w:val="auto"/>
            <w:u w:val="none"/>
            <w:lang w:val="es-ES_tradnl"/>
          </w:rPr>
          <w:t>http://www.raco.cat/index.php/RUSC/article/viewFile/253964/340751</w:t>
        </w:r>
      </w:hyperlink>
    </w:p>
    <w:p w:rsidR="00F4361A" w:rsidRDefault="00F4361A" w:rsidP="00BF7AEE">
      <w:pPr>
        <w:ind w:hanging="720"/>
        <w:jc w:val="both"/>
        <w:rPr>
          <w:rFonts w:eastAsia="Cambria"/>
          <w:lang w:val="es-ES_tradnl"/>
        </w:rPr>
      </w:pPr>
    </w:p>
    <w:p w:rsidR="00BF7AEE" w:rsidRPr="0099079C" w:rsidRDefault="00BF7AEE" w:rsidP="00BF7AEE">
      <w:pPr>
        <w:ind w:hanging="720"/>
        <w:jc w:val="both"/>
        <w:rPr>
          <w:rFonts w:eastAsia="Cambria"/>
          <w:lang w:val="es-ES_tradnl"/>
        </w:rPr>
      </w:pPr>
      <w:r w:rsidRPr="00BD3B35">
        <w:rPr>
          <w:rFonts w:eastAsia="Cambria"/>
          <w:lang w:val="es-ES_tradnl"/>
        </w:rPr>
        <w:t>Marqués, P. (2004).</w:t>
      </w:r>
      <w:r w:rsidRPr="00BD3B35">
        <w:rPr>
          <w:rFonts w:eastAsia="Cambria"/>
          <w:b/>
          <w:lang w:val="es-ES_tradnl"/>
        </w:rPr>
        <w:t>Evaluación e Investigación Educativa: Competencias Básicas en las Tecnologías de la Información y la Comunicación (TIC). </w:t>
      </w:r>
      <w:r w:rsidRPr="0099079C">
        <w:rPr>
          <w:rFonts w:eastAsia="Cambria"/>
          <w:lang w:val="es-ES_tradnl"/>
        </w:rPr>
        <w:t>Consejería de Educación Cultura y Deportes del Gobierno de Canarias. Instituto Canario de Evaluación y Calidad Educativa (ICEC)</w:t>
      </w:r>
      <w:r w:rsidRPr="0099079C">
        <w:rPr>
          <w:i/>
          <w:iCs/>
          <w:shd w:val="clear" w:color="auto" w:fill="FFFFFF"/>
          <w:lang w:val="es-VE"/>
        </w:rPr>
        <w:t xml:space="preserve">. </w:t>
      </w:r>
      <w:r w:rsidRPr="0099079C">
        <w:rPr>
          <w:rFonts w:eastAsia="Cambria"/>
          <w:lang w:val="es-ES_tradnl"/>
        </w:rPr>
        <w:t>Canarias.</w:t>
      </w:r>
    </w:p>
    <w:p w:rsidR="00F4361A" w:rsidRDefault="00F4361A" w:rsidP="00BF7AEE">
      <w:pPr>
        <w:ind w:hanging="720"/>
        <w:jc w:val="both"/>
        <w:rPr>
          <w:rFonts w:eastAsia="Cambria"/>
          <w:lang w:val="es-ES_tradnl"/>
        </w:rPr>
      </w:pPr>
    </w:p>
    <w:p w:rsidR="00270043" w:rsidRDefault="00270043" w:rsidP="00270043">
      <w:pPr>
        <w:ind w:hanging="720"/>
        <w:jc w:val="both"/>
        <w:rPr>
          <w:lang w:val="es-CO"/>
        </w:rPr>
      </w:pPr>
      <w:r>
        <w:rPr>
          <w:lang w:val="es-CO"/>
        </w:rPr>
        <w:t>MEN (2006)</w:t>
      </w:r>
      <w:r w:rsidRPr="008A6CD2">
        <w:rPr>
          <w:lang w:val="es-CO"/>
        </w:rPr>
        <w:t>.</w:t>
      </w:r>
      <w:r>
        <w:rPr>
          <w:lang w:val="es-CO"/>
        </w:rPr>
        <w:t xml:space="preserve">Portal web Colombia </w:t>
      </w:r>
      <w:proofErr w:type="spellStart"/>
      <w:r>
        <w:rPr>
          <w:lang w:val="es-CO"/>
        </w:rPr>
        <w:t>Aprende.</w:t>
      </w:r>
      <w:r w:rsidRPr="00270043">
        <w:rPr>
          <w:lang w:val="es-CO"/>
        </w:rPr>
        <w:t>https</w:t>
      </w:r>
      <w:proofErr w:type="spellEnd"/>
      <w:r w:rsidRPr="00270043">
        <w:rPr>
          <w:lang w:val="es-CO"/>
        </w:rPr>
        <w:t>://</w:t>
      </w:r>
      <w:proofErr w:type="spellStart"/>
      <w:r>
        <w:rPr>
          <w:lang w:val="es-CO"/>
        </w:rPr>
        <w:t>www.colombiaaprende.edu.co</w:t>
      </w:r>
      <w:proofErr w:type="spellEnd"/>
      <w:r>
        <w:rPr>
          <w:lang w:val="es-CO"/>
        </w:rPr>
        <w:t xml:space="preserve"> </w:t>
      </w:r>
    </w:p>
    <w:p w:rsidR="00F4361A" w:rsidRPr="00DE755E" w:rsidRDefault="00F4361A" w:rsidP="00270043">
      <w:pPr>
        <w:ind w:hanging="720"/>
        <w:jc w:val="both"/>
        <w:rPr>
          <w:lang w:val="es-VE"/>
        </w:rPr>
      </w:pPr>
    </w:p>
    <w:p w:rsidR="006F1FC8" w:rsidRDefault="007614A8" w:rsidP="006F1FC8">
      <w:pPr>
        <w:ind w:hanging="720"/>
        <w:jc w:val="both"/>
        <w:rPr>
          <w:lang w:val="es-VE"/>
        </w:rPr>
      </w:pPr>
      <w:proofErr w:type="spellStart"/>
      <w:r w:rsidRPr="007614A8">
        <w:rPr>
          <w:lang w:val="es-VE"/>
        </w:rPr>
        <w:t>Muntaner</w:t>
      </w:r>
      <w:proofErr w:type="spellEnd"/>
      <w:r w:rsidRPr="007614A8">
        <w:rPr>
          <w:lang w:val="es-VE"/>
        </w:rPr>
        <w:t xml:space="preserve">, J. (2000) </w:t>
      </w:r>
      <w:r w:rsidRPr="0099079C">
        <w:rPr>
          <w:b/>
          <w:lang w:val="es-VE"/>
        </w:rPr>
        <w:t>Retraso mental y Calidad de vida.</w:t>
      </w:r>
      <w:r w:rsidRPr="007614A8">
        <w:rPr>
          <w:lang w:val="es-VE"/>
        </w:rPr>
        <w:t xml:space="preserve"> Documento de internet. Consultado en junio de 2001. </w:t>
      </w:r>
      <w:proofErr w:type="spellStart"/>
      <w:r w:rsidRPr="007614A8">
        <w:rPr>
          <w:lang w:val="es-VE"/>
        </w:rPr>
        <w:t>Negroponte</w:t>
      </w:r>
      <w:proofErr w:type="spellEnd"/>
      <w:r w:rsidRPr="007614A8">
        <w:rPr>
          <w:lang w:val="es-VE"/>
        </w:rPr>
        <w:t>, N. (1995) El Mundo Digital. Barcelona. Ediciones B.</w:t>
      </w:r>
    </w:p>
    <w:p w:rsidR="00F4361A" w:rsidRDefault="00F4361A" w:rsidP="006F1FC8">
      <w:pPr>
        <w:ind w:hanging="720"/>
        <w:jc w:val="both"/>
        <w:rPr>
          <w:rFonts w:eastAsia="Cambria"/>
          <w:lang w:val="es-ES_tradnl"/>
        </w:rPr>
      </w:pPr>
    </w:p>
    <w:p w:rsidR="005B414A" w:rsidRDefault="005B414A" w:rsidP="005B414A">
      <w:pPr>
        <w:ind w:hanging="720"/>
        <w:jc w:val="both"/>
        <w:rPr>
          <w:lang w:val="es-VE"/>
        </w:rPr>
      </w:pPr>
      <w:r w:rsidRPr="005B414A">
        <w:rPr>
          <w:lang w:val="es-VE"/>
        </w:rPr>
        <w:t xml:space="preserve">Rivera, B. (2000) </w:t>
      </w:r>
      <w:r w:rsidRPr="0099079C">
        <w:rPr>
          <w:b/>
          <w:lang w:val="es-VE"/>
        </w:rPr>
        <w:t xml:space="preserve">Las computadoras y los estudiantes con problemas </w:t>
      </w:r>
      <w:r w:rsidR="00F4361A" w:rsidRPr="0099079C">
        <w:rPr>
          <w:b/>
          <w:lang w:val="es-VE"/>
        </w:rPr>
        <w:t>específicos</w:t>
      </w:r>
      <w:r w:rsidRPr="0099079C">
        <w:rPr>
          <w:b/>
          <w:lang w:val="es-VE"/>
        </w:rPr>
        <w:t xml:space="preserve">. </w:t>
      </w:r>
      <w:r w:rsidRPr="005B414A">
        <w:rPr>
          <w:lang w:val="es-VE"/>
        </w:rPr>
        <w:t xml:space="preserve">Documento de Internet, htto://paidos.rediris.es/needirectorio/tema2/htm. </w:t>
      </w:r>
      <w:r w:rsidRPr="008F32A8">
        <w:rPr>
          <w:lang w:val="es-VE"/>
        </w:rPr>
        <w:t>Consultado en junio de 2001.</w:t>
      </w:r>
    </w:p>
    <w:p w:rsidR="00F4361A" w:rsidRPr="00DE755E" w:rsidRDefault="00F4361A" w:rsidP="005B414A">
      <w:pPr>
        <w:ind w:hanging="720"/>
        <w:jc w:val="both"/>
        <w:rPr>
          <w:lang w:val="es-VE"/>
        </w:rPr>
      </w:pPr>
    </w:p>
    <w:p w:rsidR="00BF7AEE" w:rsidRPr="00DE755E" w:rsidRDefault="00BF7AEE" w:rsidP="00BF7AEE">
      <w:pPr>
        <w:ind w:hanging="720"/>
        <w:jc w:val="both"/>
        <w:rPr>
          <w:lang w:val="es-VE"/>
        </w:rPr>
      </w:pPr>
      <w:proofErr w:type="spellStart"/>
      <w:r w:rsidRPr="00DE755E">
        <w:rPr>
          <w:lang w:val="es-VE"/>
        </w:rPr>
        <w:t>Severin</w:t>
      </w:r>
      <w:proofErr w:type="spellEnd"/>
      <w:r w:rsidRPr="00DE755E">
        <w:rPr>
          <w:lang w:val="es-VE"/>
        </w:rPr>
        <w:t xml:space="preserve"> E. (2010) </w:t>
      </w:r>
      <w:r w:rsidRPr="00DE755E">
        <w:rPr>
          <w:b/>
          <w:lang w:val="es-VE"/>
        </w:rPr>
        <w:t>Tecnologías de La Información y La Comunicación (</w:t>
      </w:r>
      <w:proofErr w:type="spellStart"/>
      <w:r w:rsidRPr="00DE755E">
        <w:rPr>
          <w:b/>
          <w:lang w:val="es-VE"/>
        </w:rPr>
        <w:t>TICs</w:t>
      </w:r>
      <w:proofErr w:type="spellEnd"/>
      <w:r w:rsidRPr="00DE755E">
        <w:rPr>
          <w:b/>
          <w:lang w:val="es-VE"/>
        </w:rPr>
        <w:t>) en Educación.</w:t>
      </w:r>
      <w:r w:rsidRPr="00DE755E">
        <w:rPr>
          <w:lang w:val="es-VE"/>
        </w:rPr>
        <w:t xml:space="preserve"> Editorial Notas técnicas #6, Colombia. Recuperado de</w:t>
      </w:r>
      <w:hyperlink r:id="rId14" w:history="1">
        <w:r w:rsidRPr="00DE755E">
          <w:rPr>
            <w:rStyle w:val="Hipervnculo"/>
            <w:color w:val="auto"/>
            <w:lang w:val="es-VE"/>
          </w:rPr>
          <w:t>https://publications.iadb.org/bitstream/handle/11319/3641/Tecnolog%C3%ADas%20de%20La%20Informaci%C3%B3n%20y%20La%20Comunicaci%C3%B3n%20%28TIC%29%20en%20Educaci%C3%B3n.pdf?sequence=1</w:t>
        </w:r>
      </w:hyperlink>
      <w:r w:rsidR="001625C3" w:rsidRPr="00DE755E">
        <w:rPr>
          <w:lang w:val="es-VE"/>
        </w:rPr>
        <w:t xml:space="preserve">Vásquez D. (2015), Políticas de Inclusión Educativa: Una Comparación entre Colombia y Chile. Vol. 18, No. 1, 45-61. Universidad de la Sabana. Chile. Recuperado En Línea: 27/12/2016 </w:t>
      </w:r>
      <w:hyperlink r:id="rId15" w:history="1">
        <w:r w:rsidR="001625C3" w:rsidRPr="00DE755E">
          <w:rPr>
            <w:lang w:val="es-VE"/>
          </w:rPr>
          <w:t>http://www.redalyc.org/pdf/834/83439194003.pdf</w:t>
        </w:r>
      </w:hyperlink>
    </w:p>
    <w:p w:rsidR="006F1FC8" w:rsidRPr="001211F8" w:rsidRDefault="00BF7AEE" w:rsidP="006F1FC8">
      <w:pPr>
        <w:ind w:hanging="720"/>
        <w:jc w:val="both"/>
        <w:rPr>
          <w:lang w:val="es-VE"/>
        </w:rPr>
      </w:pPr>
      <w:r w:rsidRPr="00DE755E">
        <w:rPr>
          <w:lang w:val="es-VE"/>
        </w:rPr>
        <w:t xml:space="preserve">Soriano E., González A. y Cala V. (2014) </w:t>
      </w:r>
      <w:r w:rsidRPr="00DE755E">
        <w:rPr>
          <w:b/>
          <w:lang w:val="es-VE"/>
        </w:rPr>
        <w:t xml:space="preserve">Retos de Educación y salud transcultural. </w:t>
      </w:r>
      <w:r w:rsidRPr="00DE755E">
        <w:rPr>
          <w:lang w:val="es-VE"/>
        </w:rPr>
        <w:t xml:space="preserve">Editorial Universidad de Almería España. Recuperado de </w:t>
      </w:r>
      <w:hyperlink r:id="rId16" w:anchor="v=onepage&amp;q=cultura%20inclusiva&amp;f=true" w:history="1">
        <w:r w:rsidRPr="00DE755E">
          <w:rPr>
            <w:rStyle w:val="Hipervnculo"/>
            <w:color w:val="auto"/>
            <w:lang w:val="es-VE"/>
          </w:rPr>
          <w:t>https://books.google.com.co/books?id=gnrMAwAAQBAJ&amp;pg=PT785&amp;dq=cultura+inclusiva&amp;hl=es-419&amp;sa=X&amp;redir_esc=y#v=onepage&amp;q=cultura%20inclusiva&amp;f=true</w:t>
        </w:r>
      </w:hyperlink>
    </w:p>
    <w:p w:rsidR="00F4361A" w:rsidRDefault="00F4361A" w:rsidP="006F1FC8">
      <w:pPr>
        <w:ind w:hanging="720"/>
        <w:jc w:val="both"/>
        <w:rPr>
          <w:rStyle w:val="Hipervnculo"/>
          <w:color w:val="auto"/>
          <w:lang w:val="es-VE"/>
        </w:rPr>
      </w:pPr>
    </w:p>
    <w:p w:rsidR="00BF7AEE" w:rsidRPr="006F1FC8" w:rsidRDefault="00D81FAB" w:rsidP="006F1FC8">
      <w:pPr>
        <w:ind w:hanging="720"/>
        <w:jc w:val="both"/>
        <w:rPr>
          <w:u w:val="single"/>
          <w:lang w:val="es-VE"/>
        </w:rPr>
      </w:pPr>
      <w:r w:rsidRPr="00D81FAB">
        <w:rPr>
          <w:lang w:val="es-VE"/>
        </w:rPr>
        <w:t xml:space="preserve">Velásquez D. (2015), </w:t>
      </w:r>
      <w:r w:rsidRPr="0099079C">
        <w:rPr>
          <w:b/>
          <w:lang w:val="es-VE"/>
        </w:rPr>
        <w:t xml:space="preserve">Políticas de Inclusión Educativa: Una Comparación entre Colombia y Chile. </w:t>
      </w:r>
      <w:r w:rsidRPr="00D81FAB">
        <w:rPr>
          <w:lang w:val="es-VE"/>
        </w:rPr>
        <w:t>Vol. 18, No. 1, 45-61. Universidad de la Sabana. Chile. Recuperado En Línea: 27/12/2016 http://www.redalyc.org/pdf/834/83439194003.pdf</w:t>
      </w:r>
    </w:p>
    <w:p w:rsidR="007A2317" w:rsidRPr="00DE755E" w:rsidRDefault="007A2317" w:rsidP="00670A18">
      <w:pPr>
        <w:rPr>
          <w:b/>
          <w:lang w:val="es-VE"/>
        </w:rPr>
      </w:pPr>
    </w:p>
    <w:p w:rsidR="00F46C6E" w:rsidRDefault="00137438" w:rsidP="00670A18">
      <w:pPr>
        <w:rPr>
          <w:b/>
          <w:lang w:val="es-VE"/>
        </w:rPr>
      </w:pPr>
      <w:r w:rsidRPr="00DE755E">
        <w:rPr>
          <w:b/>
          <w:lang w:val="es-VE"/>
        </w:rPr>
        <w:t>Agrade</w:t>
      </w:r>
      <w:r w:rsidR="009E73DC" w:rsidRPr="00DE755E">
        <w:rPr>
          <w:b/>
          <w:lang w:val="es-VE"/>
        </w:rPr>
        <w:t>cimientos</w:t>
      </w:r>
    </w:p>
    <w:p w:rsidR="00F4361A" w:rsidRPr="00DE755E" w:rsidRDefault="00F4361A" w:rsidP="00670A18">
      <w:pPr>
        <w:rPr>
          <w:b/>
          <w:lang w:val="es-VE"/>
        </w:rPr>
      </w:pPr>
    </w:p>
    <w:p w:rsidR="00137438" w:rsidRPr="00DE755E" w:rsidRDefault="00620E29" w:rsidP="00137438">
      <w:pPr>
        <w:jc w:val="both"/>
        <w:rPr>
          <w:lang w:val="es-VE"/>
        </w:rPr>
      </w:pPr>
      <w:bookmarkStart w:id="1" w:name="OLE_LINK31"/>
      <w:bookmarkStart w:id="2" w:name="OLE_LINK32"/>
      <w:r w:rsidRPr="00DE755E">
        <w:rPr>
          <w:lang w:val="es-VE"/>
        </w:rPr>
        <w:t>L</w:t>
      </w:r>
      <w:r w:rsidR="0003792A" w:rsidRPr="00DE755E">
        <w:rPr>
          <w:lang w:val="es-VE"/>
        </w:rPr>
        <w:t xml:space="preserve">a autora </w:t>
      </w:r>
      <w:r w:rsidRPr="00DE755E">
        <w:rPr>
          <w:lang w:val="es-VE"/>
        </w:rPr>
        <w:t xml:space="preserve">agradece a </w:t>
      </w:r>
      <w:r w:rsidR="00137438" w:rsidRPr="00DE755E">
        <w:rPr>
          <w:lang w:val="es-VE"/>
        </w:rPr>
        <w:t xml:space="preserve">Dios por mostrarme lo que es vivir, luchar, y seguir </w:t>
      </w:r>
      <w:r w:rsidR="00601B1C">
        <w:rPr>
          <w:lang w:val="es-VE"/>
        </w:rPr>
        <w:t xml:space="preserve">aportando de frente a la </w:t>
      </w:r>
      <w:r w:rsidR="00137438" w:rsidRPr="00DE755E">
        <w:rPr>
          <w:lang w:val="es-VE"/>
        </w:rPr>
        <w:t>diversidad</w:t>
      </w:r>
      <w:r w:rsidR="00601B1C">
        <w:rPr>
          <w:lang w:val="es-VE"/>
        </w:rPr>
        <w:t>.</w:t>
      </w:r>
    </w:p>
    <w:bookmarkEnd w:id="1"/>
    <w:bookmarkEnd w:id="2"/>
    <w:p w:rsidR="003F5A87" w:rsidRPr="00DE755E" w:rsidRDefault="003F5A87" w:rsidP="00670A18">
      <w:pPr>
        <w:jc w:val="both"/>
        <w:rPr>
          <w:lang w:val="es-VE"/>
        </w:rPr>
      </w:pPr>
    </w:p>
    <w:p w:rsidR="00FE27B6" w:rsidRPr="00FE27B6" w:rsidRDefault="00FE27B6" w:rsidP="00BD3B35">
      <w:pPr>
        <w:ind w:left="720" w:hanging="720"/>
        <w:jc w:val="both"/>
        <w:rPr>
          <w:lang w:val="es-ES"/>
        </w:rPr>
      </w:pPr>
    </w:p>
    <w:p w:rsidR="003F5A87" w:rsidRPr="00FE27B6" w:rsidRDefault="00C25BE4" w:rsidP="00670A18">
      <w:pPr>
        <w:jc w:val="both"/>
        <w:rPr>
          <w:lang w:val="es-MX"/>
        </w:rPr>
      </w:pPr>
      <w:r w:rsidRPr="00FE27B6">
        <w:rPr>
          <w:lang w:val="es-MX"/>
        </w:rPr>
        <w:t xml:space="preserve">Datos del Autor </w:t>
      </w:r>
    </w:p>
    <w:p w:rsidR="00C25BE4" w:rsidRPr="00FE27B6" w:rsidRDefault="00C25BE4" w:rsidP="00670A18">
      <w:pPr>
        <w:jc w:val="both"/>
        <w:rPr>
          <w:lang w:val="es-MX"/>
        </w:rPr>
      </w:pPr>
    </w:p>
    <w:p w:rsidR="00C25BE4" w:rsidRPr="00C25BE4" w:rsidRDefault="00C25BE4" w:rsidP="00C25BE4">
      <w:pPr>
        <w:shd w:val="clear" w:color="auto" w:fill="FFFFFF"/>
        <w:spacing w:before="100"/>
        <w:ind w:firstLine="284"/>
        <w:rPr>
          <w:color w:val="333333"/>
          <w:lang w:val="es-ES" w:eastAsia="es-ES"/>
        </w:rPr>
      </w:pPr>
      <w:proofErr w:type="spellStart"/>
      <w:r w:rsidRPr="00FE27B6">
        <w:rPr>
          <w:b/>
          <w:color w:val="333333"/>
          <w:lang w:val="es-ES" w:eastAsia="es-ES"/>
        </w:rPr>
        <w:t>Ph.</w:t>
      </w:r>
      <w:proofErr w:type="spellEnd"/>
      <w:r w:rsidRPr="00FE27B6">
        <w:rPr>
          <w:b/>
          <w:color w:val="333333"/>
          <w:lang w:val="es-ES" w:eastAsia="es-ES"/>
        </w:rPr>
        <w:t xml:space="preserve"> D.  </w:t>
      </w:r>
      <w:r w:rsidRPr="00C25BE4">
        <w:rPr>
          <w:b/>
          <w:color w:val="333333"/>
          <w:lang w:val="es-ES" w:eastAsia="es-ES"/>
        </w:rPr>
        <w:t>Matilde Bolaño García </w:t>
      </w:r>
    </w:p>
    <w:p w:rsidR="00C25BE4" w:rsidRPr="00DE755E" w:rsidRDefault="00C25BE4" w:rsidP="00C25BE4">
      <w:pPr>
        <w:jc w:val="both"/>
        <w:rPr>
          <w:lang w:val="es-VE"/>
        </w:rPr>
      </w:pPr>
      <w:r w:rsidRPr="00DE755E">
        <w:rPr>
          <w:lang w:val="es-VE"/>
        </w:rPr>
        <w:lastRenderedPageBreak/>
        <w:t>Docente e investigadora de la Universidad del Magdalena. Doctora en Ciencias de la Educación, Magíster en Informática Educativa, Licenciada en educación Básica con énfasis en informática, Tecnóloga en sistematización de base de datos, técnica auxiliar contable. Se ha desempeñado en diversas poblaciones como instructora de informática, trabajando con población diversa. Integrante activo del grupo de investigación de informática Educativa GINFED desde el año 2013. Algunas Publicaciones: Funciones de las HMI para la Enseñanza; Funciones de las HMI para la enseñanza en educación; Buenas Prácticas con TIC Para la in</w:t>
      </w:r>
      <w:r w:rsidR="007B0EC0">
        <w:rPr>
          <w:lang w:val="es-VE"/>
        </w:rPr>
        <w:t xml:space="preserve">clusión de niños y niñas con </w:t>
      </w:r>
      <w:r w:rsidR="00E45A91">
        <w:rPr>
          <w:lang w:val="es-VE"/>
        </w:rPr>
        <w:t>capacidades diversas</w:t>
      </w:r>
      <w:r w:rsidR="007B0EC0">
        <w:rPr>
          <w:lang w:val="es-VE"/>
        </w:rPr>
        <w:t xml:space="preserve"> </w:t>
      </w:r>
      <w:r w:rsidRPr="00DE755E">
        <w:rPr>
          <w:lang w:val="es-VE"/>
        </w:rPr>
        <w:t xml:space="preserve"> del Departamento de Magdalena-Colombia; Uso de HMI en educación preescolar; Competencias Tecnológicas del docente un reto para la Integración de las TIC en el Aula; Multimedia interactivas en la primera infancia: herramientas de inclusión educativa; La poesía en lengua </w:t>
      </w:r>
      <w:proofErr w:type="spellStart"/>
      <w:r w:rsidRPr="00DE755E">
        <w:rPr>
          <w:lang w:val="es-VE"/>
        </w:rPr>
        <w:t>palenquera</w:t>
      </w:r>
      <w:proofErr w:type="spellEnd"/>
      <w:r w:rsidRPr="00DE755E">
        <w:rPr>
          <w:lang w:val="es-VE"/>
        </w:rPr>
        <w:t xml:space="preserve">: una estrategia mediada por las tic; Uso de </w:t>
      </w:r>
      <w:proofErr w:type="spellStart"/>
      <w:r w:rsidRPr="00DE755E">
        <w:rPr>
          <w:lang w:val="es-VE"/>
        </w:rPr>
        <w:t>Scratch</w:t>
      </w:r>
      <w:proofErr w:type="spellEnd"/>
      <w:r w:rsidR="00F4361A">
        <w:rPr>
          <w:lang w:val="es-VE"/>
        </w:rPr>
        <w:t xml:space="preserve"> </w:t>
      </w:r>
      <w:r w:rsidRPr="00DE755E">
        <w:rPr>
          <w:lang w:val="es-VE"/>
        </w:rPr>
        <w:t xml:space="preserve">como herramienta para el desarrollo del pensamiento </w:t>
      </w:r>
      <w:proofErr w:type="spellStart"/>
      <w:r w:rsidRPr="00DE755E">
        <w:rPr>
          <w:lang w:val="es-VE"/>
        </w:rPr>
        <w:t>variacional</w:t>
      </w:r>
      <w:proofErr w:type="spellEnd"/>
      <w:r w:rsidRPr="00DE755E">
        <w:rPr>
          <w:lang w:val="es-VE"/>
        </w:rPr>
        <w:t>; Tipos de comunidades virtuales de aprendizaje. Las TIC para la educación diversa: promoviendo tejido social, recursos didácticos en el aula de clases, Conferencista nacional e internacional.</w:t>
      </w:r>
    </w:p>
    <w:p w:rsidR="00601B1C" w:rsidRPr="00FC6F13" w:rsidRDefault="00601B1C" w:rsidP="00601B1C">
      <w:pPr>
        <w:rPr>
          <w:lang w:val="es-CO"/>
        </w:rPr>
      </w:pPr>
      <w:r w:rsidRPr="00FC6F13">
        <w:rPr>
          <w:b/>
          <w:lang w:val="es-CO"/>
        </w:rPr>
        <w:t xml:space="preserve">Correspondencia: </w:t>
      </w:r>
      <w:hyperlink r:id="rId17" w:history="1">
        <w:r w:rsidR="00FC6F13" w:rsidRPr="005E42E3">
          <w:rPr>
            <w:rStyle w:val="Hipervnculo"/>
            <w:lang w:val="es-CO"/>
          </w:rPr>
          <w:t>mbolano@unimagdalena.edu.co</w:t>
        </w:r>
      </w:hyperlink>
      <w:r w:rsidR="00FC6F13">
        <w:rPr>
          <w:color w:val="0563C1"/>
          <w:u w:val="single"/>
          <w:lang w:val="es-CO"/>
        </w:rPr>
        <w:t>, matilde.bolano@gmail.com</w:t>
      </w:r>
    </w:p>
    <w:p w:rsidR="00C25BE4" w:rsidRPr="00C25BE4" w:rsidRDefault="00C25BE4" w:rsidP="00C25BE4">
      <w:pPr>
        <w:contextualSpacing/>
        <w:jc w:val="both"/>
        <w:rPr>
          <w:lang w:val="es-CO" w:eastAsia="es-ES"/>
        </w:rPr>
      </w:pPr>
    </w:p>
    <w:p w:rsidR="00C25BE4" w:rsidRPr="00C25BE4" w:rsidRDefault="00C25BE4" w:rsidP="00C25BE4">
      <w:pPr>
        <w:contextualSpacing/>
        <w:jc w:val="both"/>
        <w:rPr>
          <w:lang w:val="es-CO" w:eastAsia="es-ES"/>
        </w:rPr>
      </w:pPr>
      <w:r w:rsidRPr="00C25BE4">
        <w:rPr>
          <w:lang w:val="es-CO" w:eastAsia="es-ES"/>
        </w:rPr>
        <w:t>Fotos de l</w:t>
      </w:r>
      <w:r w:rsidRPr="00FE27B6">
        <w:rPr>
          <w:lang w:val="es-CO" w:eastAsia="es-ES"/>
        </w:rPr>
        <w:t>a</w:t>
      </w:r>
      <w:r w:rsidRPr="00C25BE4">
        <w:rPr>
          <w:lang w:val="es-CO" w:eastAsia="es-ES"/>
        </w:rPr>
        <w:t xml:space="preserve"> autor</w:t>
      </w:r>
      <w:r w:rsidRPr="00FE27B6">
        <w:rPr>
          <w:lang w:val="es-CO" w:eastAsia="es-ES"/>
        </w:rPr>
        <w:t>a</w:t>
      </w:r>
    </w:p>
    <w:p w:rsidR="00C25BE4" w:rsidRPr="00C25BE4" w:rsidRDefault="00C25BE4" w:rsidP="00C25BE4">
      <w:pPr>
        <w:contextualSpacing/>
        <w:jc w:val="both"/>
        <w:rPr>
          <w:lang w:val="es-CO" w:eastAsia="es-ES"/>
        </w:rPr>
      </w:pPr>
    </w:p>
    <w:sdt>
      <w:sdtPr>
        <w:rPr>
          <w:noProof/>
          <w:color w:val="660000"/>
          <w:shd w:val="clear" w:color="auto" w:fill="FFFFFF"/>
          <w:lang w:val="es-CO" w:eastAsia="es-CO"/>
        </w:rPr>
        <w:id w:val="-1270776918"/>
        <w:picture/>
      </w:sdtPr>
      <w:sdtContent>
        <w:p w:rsidR="00C25BE4" w:rsidRPr="00C25BE4" w:rsidRDefault="00642490" w:rsidP="00C25BE4">
          <w:pPr>
            <w:contextualSpacing/>
            <w:jc w:val="both"/>
            <w:rPr>
              <w:lang w:val="es-CO" w:eastAsia="es-ES"/>
            </w:rPr>
          </w:pPr>
          <w:r w:rsidRPr="00642490">
            <w:rPr>
              <w:noProof/>
              <w:color w:val="660000"/>
              <w:shd w:val="clear" w:color="auto" w:fill="FFFFFF"/>
              <w:lang w:val="es-ES" w:eastAsia="es-ES"/>
            </w:rPr>
            <w:drawing>
              <wp:inline distT="0" distB="0" distL="0" distR="0">
                <wp:extent cx="1422180" cy="2125816"/>
                <wp:effectExtent l="0" t="0" r="6985" b="8255"/>
                <wp:docPr id="15" name="Imagen 15" descr="C:\Users\Matilde Bolaño\Downloads\MATY ACTUA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Matilde Bolaño\Downloads\MATY ACTUA1L.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5652" cy="2131006"/>
                        </a:xfrm>
                        <a:prstGeom prst="rect">
                          <a:avLst/>
                        </a:prstGeom>
                        <a:noFill/>
                        <a:ln>
                          <a:noFill/>
                        </a:ln>
                      </pic:spPr>
                    </pic:pic>
                  </a:graphicData>
                </a:graphic>
              </wp:inline>
            </w:drawing>
          </w:r>
        </w:p>
      </w:sdtContent>
    </w:sdt>
    <w:p w:rsidR="00C25BE4" w:rsidRPr="00C25BE4" w:rsidRDefault="00C25BE4" w:rsidP="00C25BE4">
      <w:pPr>
        <w:contextualSpacing/>
        <w:jc w:val="both"/>
        <w:rPr>
          <w:lang w:val="es-CO" w:eastAsia="es-ES"/>
        </w:rPr>
      </w:pPr>
    </w:p>
    <w:sdt>
      <w:sdtPr>
        <w:rPr>
          <w:rFonts w:eastAsia="MS Mincho"/>
          <w:b/>
          <w:lang w:val="es-CO" w:eastAsia="es-CO"/>
        </w:rPr>
        <w:alias w:val="Nombre autor 2"/>
        <w:tag w:val="Nombre autor 2"/>
        <w:id w:val="-1996256578"/>
        <w:text/>
      </w:sdtPr>
      <w:sdtContent>
        <w:p w:rsidR="00C25BE4" w:rsidRPr="00C25BE4" w:rsidRDefault="00E5780D" w:rsidP="00C25BE4">
          <w:pPr>
            <w:contextualSpacing/>
            <w:jc w:val="both"/>
            <w:rPr>
              <w:b/>
              <w:lang w:val="es-CO" w:eastAsia="es-ES"/>
            </w:rPr>
          </w:pPr>
          <w:proofErr w:type="spellStart"/>
          <w:r w:rsidRPr="00FE27B6">
            <w:rPr>
              <w:rFonts w:eastAsia="MS Mincho"/>
              <w:b/>
              <w:lang w:val="es-CO" w:eastAsia="es-CO"/>
            </w:rPr>
            <w:t>Ph.D.</w:t>
          </w:r>
          <w:proofErr w:type="spellEnd"/>
          <w:r w:rsidRPr="00FE27B6">
            <w:rPr>
              <w:rFonts w:eastAsia="MS Mincho"/>
              <w:b/>
              <w:lang w:val="es-CO" w:eastAsia="es-CO"/>
            </w:rPr>
            <w:t xml:space="preserve"> </w:t>
          </w:r>
          <w:r w:rsidR="00C25BE4" w:rsidRPr="00C25BE4">
            <w:rPr>
              <w:rFonts w:eastAsia="MS Mincho"/>
              <w:b/>
              <w:lang w:val="es-CO" w:eastAsia="es-CO"/>
            </w:rPr>
            <w:t xml:space="preserve">Bolaño, García  Matilde. </w:t>
          </w:r>
        </w:p>
      </w:sdtContent>
    </w:sdt>
    <w:p w:rsidR="005F268E" w:rsidRPr="00FE27B6" w:rsidRDefault="00DE5B3F" w:rsidP="00670A18">
      <w:pPr>
        <w:jc w:val="both"/>
        <w:rPr>
          <w:lang w:val="es-MX"/>
        </w:rPr>
      </w:pPr>
      <w:hyperlink r:id="rId19" w:tgtFrame="_blank" w:history="1">
        <w:r w:rsidR="0028771D" w:rsidRPr="00DE755E">
          <w:rPr>
            <w:rStyle w:val="gmaildefault"/>
            <w:bCs/>
            <w:color w:val="3D85C6"/>
            <w:u w:val="single"/>
            <w:shd w:val="clear" w:color="auto" w:fill="FFFFFF"/>
            <w:lang w:val="es-CO"/>
          </w:rPr>
          <w:t>​</w:t>
        </w:r>
        <w:r w:rsidR="0028771D" w:rsidRPr="00DE755E">
          <w:rPr>
            <w:rStyle w:val="Hipervnculo"/>
            <w:bCs/>
            <w:color w:val="1155CC"/>
            <w:shd w:val="clear" w:color="auto" w:fill="FFFFFF"/>
            <w:lang w:val="es-CO"/>
          </w:rPr>
          <w:t>https://www.researchgate.net/profile/Matilde_Bolano_Garcia</w:t>
        </w:r>
      </w:hyperlink>
      <w:r w:rsidR="0028771D" w:rsidRPr="00DE755E">
        <w:rPr>
          <w:color w:val="660000"/>
          <w:shd w:val="clear" w:color="auto" w:fill="FFFFFF"/>
          <w:lang w:val="es-CO"/>
        </w:rPr>
        <w:t>  </w:t>
      </w:r>
    </w:p>
    <w:sectPr w:rsidR="005F268E" w:rsidRPr="00FE27B6" w:rsidSect="008E3CBC">
      <w:headerReference w:type="default" r:id="rId20"/>
      <w:type w:val="continuous"/>
      <w:pgSz w:w="11907" w:h="16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5AB" w:rsidRDefault="003D65AB">
      <w:r>
        <w:separator/>
      </w:r>
    </w:p>
  </w:endnote>
  <w:endnote w:type="continuationSeparator" w:id="0">
    <w:p w:rsidR="003D65AB" w:rsidRDefault="003D6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5AB" w:rsidRDefault="003D65AB">
      <w:r>
        <w:separator/>
      </w:r>
    </w:p>
  </w:footnote>
  <w:footnote w:type="continuationSeparator" w:id="0">
    <w:p w:rsidR="003D65AB" w:rsidRDefault="003D65AB">
      <w:r>
        <w:continuationSeparator/>
      </w:r>
    </w:p>
  </w:footnote>
  <w:footnote w:id="1">
    <w:p w:rsidR="00686C9A" w:rsidRPr="000C1845" w:rsidRDefault="00686C9A" w:rsidP="000531E4">
      <w:pPr>
        <w:pStyle w:val="Textonotapie"/>
        <w:jc w:val="both"/>
        <w:rPr>
          <w:lang w:val="es-CO"/>
        </w:rPr>
      </w:pPr>
      <w:r>
        <w:rPr>
          <w:rStyle w:val="Refdenotaalpie"/>
        </w:rPr>
        <w:footnoteRef/>
      </w:r>
      <w:r w:rsidR="000531E4">
        <w:rPr>
          <w:rFonts w:ascii="Segoe UI" w:hAnsi="Segoe UI" w:cs="Segoe UI"/>
          <w:sz w:val="21"/>
          <w:szCs w:val="21"/>
          <w:shd w:val="clear" w:color="auto" w:fill="FFFFFF"/>
          <w:lang w:val="es-VE"/>
        </w:rPr>
        <w:t xml:space="preserve"> </w:t>
      </w:r>
      <w:proofErr w:type="spellStart"/>
      <w:r w:rsidRPr="00DE755E">
        <w:rPr>
          <w:rFonts w:ascii="Segoe UI" w:hAnsi="Segoe UI" w:cs="Segoe UI"/>
          <w:sz w:val="21"/>
          <w:szCs w:val="21"/>
          <w:shd w:val="clear" w:color="auto" w:fill="FFFFFF"/>
          <w:lang w:val="es-VE"/>
        </w:rPr>
        <w:t>Ph.D.</w:t>
      </w:r>
      <w:proofErr w:type="spellEnd"/>
      <w:r w:rsidR="000531E4">
        <w:rPr>
          <w:rFonts w:ascii="Segoe UI" w:hAnsi="Segoe UI" w:cs="Segoe UI"/>
          <w:sz w:val="21"/>
          <w:szCs w:val="21"/>
          <w:shd w:val="clear" w:color="auto" w:fill="FFFFFF"/>
          <w:lang w:val="es-VE"/>
        </w:rPr>
        <w:t xml:space="preserve"> </w:t>
      </w:r>
      <w:r w:rsidRPr="00DE755E">
        <w:rPr>
          <w:szCs w:val="24"/>
          <w:lang w:val="es-VE"/>
        </w:rPr>
        <w:t xml:space="preserve"> Docente e investigadora, </w:t>
      </w:r>
      <w:r w:rsidRPr="00DE755E">
        <w:rPr>
          <w:sz w:val="21"/>
          <w:szCs w:val="21"/>
          <w:lang w:val="es-VE"/>
        </w:rPr>
        <w:t>Integrante del grupo de Investigación GINFED</w:t>
      </w:r>
      <w:r w:rsidRPr="00DE755E">
        <w:rPr>
          <w:szCs w:val="24"/>
          <w:lang w:val="es-VE"/>
        </w:rPr>
        <w:t xml:space="preserve"> Universidad del Magdalena.</w:t>
      </w:r>
      <w:r w:rsidRPr="00DE755E">
        <w:rPr>
          <w:lang w:val="es-VE"/>
        </w:rPr>
        <w:t xml:space="preserve"> Santa Marta, Colombia. Correo electrónico:</w:t>
      </w:r>
      <w:r w:rsidR="00F4361A">
        <w:rPr>
          <w:lang w:val="es-VE"/>
        </w:rPr>
        <w:t xml:space="preserve"> </w:t>
      </w:r>
      <w:hyperlink r:id="rId1" w:history="1">
        <w:r w:rsidRPr="00DE755E">
          <w:rPr>
            <w:lang w:val="es-VE"/>
          </w:rPr>
          <w:t>matilde.bolano@gmail.com</w:t>
        </w:r>
      </w:hyperlink>
      <w:r w:rsidR="000531E4">
        <w:rPr>
          <w:lang w:val="es-VE"/>
        </w:rPr>
        <w:t xml:space="preserve">; </w:t>
      </w:r>
      <w:hyperlink r:id="rId2" w:history="1">
        <w:r w:rsidR="000531E4" w:rsidRPr="00FF1AC9">
          <w:rPr>
            <w:rStyle w:val="Hipervnculo"/>
            <w:lang w:val="es-VE"/>
          </w:rPr>
          <w:t>mbolano@unimagdalena.edu.co</w:t>
        </w:r>
      </w:hyperlink>
      <w:hyperlink r:id="rId3" w:history="1">
        <w:r w:rsidRPr="00DE755E">
          <w:rPr>
            <w:lang w:val="es-VE"/>
          </w:rPr>
          <w:t>https://orcid.org/0000-0002-5514-2992</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9A" w:rsidRPr="006C0452" w:rsidRDefault="00686C9A" w:rsidP="000C1845">
    <w:pPr>
      <w:pStyle w:val="encabezado0"/>
      <w:jc w:val="left"/>
      <w:rPr>
        <w:rFonts w:ascii="Arial" w:hAnsi="Arial" w:cs="Arial"/>
        <w:color w:val="000000"/>
        <w:lang w:val="es-MX"/>
      </w:rPr>
    </w:pPr>
  </w:p>
  <w:p w:rsidR="00686C9A" w:rsidRPr="006C0452" w:rsidRDefault="00686C9A">
    <w:pPr>
      <w:pStyle w:val="Encabezado"/>
      <w:rPr>
        <w:rFonts w:ascii="Arial" w:hAnsi="Arial" w:cs="Arial"/>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888"/>
    <w:multiLevelType w:val="hybridMultilevel"/>
    <w:tmpl w:val="3B8CE7BC"/>
    <w:lvl w:ilvl="0" w:tplc="AA2872B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65D551E"/>
    <w:multiLevelType w:val="multilevel"/>
    <w:tmpl w:val="B18CC0F8"/>
    <w:lvl w:ilvl="0">
      <w:start w:val="1"/>
      <w:numFmt w:val="decimal"/>
      <w:lvlText w:val="%1."/>
      <w:lvlJc w:val="left"/>
      <w:pPr>
        <w:ind w:left="720" w:hanging="360"/>
      </w:pPr>
      <w:rPr>
        <w:rFonts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0F7B06BC"/>
    <w:multiLevelType w:val="hybridMultilevel"/>
    <w:tmpl w:val="A4B67F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B775D1"/>
    <w:multiLevelType w:val="hybridMultilevel"/>
    <w:tmpl w:val="1D720F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EC1B1E"/>
    <w:multiLevelType w:val="hybridMultilevel"/>
    <w:tmpl w:val="53622B0A"/>
    <w:lvl w:ilvl="0" w:tplc="AC8607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0A1330"/>
    <w:multiLevelType w:val="multilevel"/>
    <w:tmpl w:val="306E56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06126F"/>
    <w:multiLevelType w:val="hybridMultilevel"/>
    <w:tmpl w:val="E2882D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E611AD4"/>
    <w:multiLevelType w:val="hybridMultilevel"/>
    <w:tmpl w:val="E42AC34E"/>
    <w:lvl w:ilvl="0" w:tplc="144625BC">
      <w:start w:val="1"/>
      <w:numFmt w:val="decimal"/>
      <w:lvlText w:val="%1."/>
      <w:lvlJc w:val="left"/>
      <w:pPr>
        <w:ind w:left="720" w:hanging="360"/>
      </w:pPr>
    </w:lvl>
    <w:lvl w:ilvl="1" w:tplc="2A822C40">
      <w:start w:val="1"/>
      <w:numFmt w:val="lowerLetter"/>
      <w:lvlText w:val="%2."/>
      <w:lvlJc w:val="left"/>
      <w:pPr>
        <w:ind w:left="1440" w:hanging="360"/>
      </w:pPr>
    </w:lvl>
    <w:lvl w:ilvl="2" w:tplc="DB584058">
      <w:start w:val="1"/>
      <w:numFmt w:val="lowerRoman"/>
      <w:lvlText w:val="%3."/>
      <w:lvlJc w:val="right"/>
      <w:pPr>
        <w:ind w:left="2160" w:hanging="180"/>
      </w:pPr>
    </w:lvl>
    <w:lvl w:ilvl="3" w:tplc="C8C4897C">
      <w:start w:val="1"/>
      <w:numFmt w:val="decimal"/>
      <w:lvlText w:val="%4."/>
      <w:lvlJc w:val="left"/>
      <w:pPr>
        <w:ind w:left="2880" w:hanging="360"/>
      </w:pPr>
    </w:lvl>
    <w:lvl w:ilvl="4" w:tplc="C9FA38AE">
      <w:start w:val="1"/>
      <w:numFmt w:val="lowerLetter"/>
      <w:lvlText w:val="%5."/>
      <w:lvlJc w:val="left"/>
      <w:pPr>
        <w:ind w:left="3600" w:hanging="360"/>
      </w:pPr>
    </w:lvl>
    <w:lvl w:ilvl="5" w:tplc="C8BEC31A">
      <w:start w:val="1"/>
      <w:numFmt w:val="lowerRoman"/>
      <w:lvlText w:val="%6."/>
      <w:lvlJc w:val="right"/>
      <w:pPr>
        <w:ind w:left="4320" w:hanging="180"/>
      </w:pPr>
    </w:lvl>
    <w:lvl w:ilvl="6" w:tplc="6C2C5860">
      <w:start w:val="1"/>
      <w:numFmt w:val="decimal"/>
      <w:lvlText w:val="%7."/>
      <w:lvlJc w:val="left"/>
      <w:pPr>
        <w:ind w:left="5040" w:hanging="360"/>
      </w:pPr>
    </w:lvl>
    <w:lvl w:ilvl="7" w:tplc="CEDAFC18">
      <w:start w:val="1"/>
      <w:numFmt w:val="lowerLetter"/>
      <w:lvlText w:val="%8."/>
      <w:lvlJc w:val="left"/>
      <w:pPr>
        <w:ind w:left="5760" w:hanging="360"/>
      </w:pPr>
    </w:lvl>
    <w:lvl w:ilvl="8" w:tplc="B5841220">
      <w:start w:val="1"/>
      <w:numFmt w:val="lowerRoman"/>
      <w:lvlText w:val="%9."/>
      <w:lvlJc w:val="right"/>
      <w:pPr>
        <w:ind w:left="6480" w:hanging="180"/>
      </w:pPr>
    </w:lvl>
  </w:abstractNum>
  <w:abstractNum w:abstractNumId="8">
    <w:nsid w:val="30A32578"/>
    <w:multiLevelType w:val="hybridMultilevel"/>
    <w:tmpl w:val="346A3ABC"/>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nsid w:val="3C683300"/>
    <w:multiLevelType w:val="multilevel"/>
    <w:tmpl w:val="884A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2F6808"/>
    <w:multiLevelType w:val="hybridMultilevel"/>
    <w:tmpl w:val="EC7E6342"/>
    <w:lvl w:ilvl="0" w:tplc="0C0A0011">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424225A1"/>
    <w:multiLevelType w:val="multilevel"/>
    <w:tmpl w:val="720248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B33613"/>
    <w:multiLevelType w:val="hybridMultilevel"/>
    <w:tmpl w:val="480EB3BE"/>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3">
    <w:nsid w:val="52F559AC"/>
    <w:multiLevelType w:val="multilevel"/>
    <w:tmpl w:val="AEF807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5C5407B"/>
    <w:multiLevelType w:val="hybridMultilevel"/>
    <w:tmpl w:val="FF5E74F6"/>
    <w:lvl w:ilvl="0" w:tplc="5E7C43AA">
      <w:numFmt w:val="bullet"/>
      <w:lvlText w:val=""/>
      <w:lvlJc w:val="left"/>
      <w:pPr>
        <w:ind w:left="720" w:hanging="360"/>
      </w:pPr>
      <w:rPr>
        <w:rFonts w:ascii="Symbol"/>
      </w:rPr>
    </w:lvl>
    <w:lvl w:ilvl="1" w:tplc="2478879C">
      <w:numFmt w:val="bullet"/>
      <w:lvlText w:val="o"/>
      <w:lvlJc w:val="left"/>
      <w:pPr>
        <w:ind w:left="1440" w:hanging="1080"/>
      </w:pPr>
      <w:rPr>
        <w:rFonts w:ascii="Courier New"/>
      </w:rPr>
    </w:lvl>
    <w:lvl w:ilvl="2" w:tplc="D066594C">
      <w:numFmt w:val="bullet"/>
      <w:lvlText w:val=""/>
      <w:lvlJc w:val="left"/>
      <w:pPr>
        <w:ind w:left="2160" w:hanging="1800"/>
      </w:pPr>
    </w:lvl>
    <w:lvl w:ilvl="3" w:tplc="37F88C9E">
      <w:numFmt w:val="bullet"/>
      <w:lvlText w:val=""/>
      <w:lvlJc w:val="left"/>
      <w:pPr>
        <w:ind w:left="2880" w:hanging="2520"/>
      </w:pPr>
      <w:rPr>
        <w:rFonts w:ascii="Symbol"/>
      </w:rPr>
    </w:lvl>
    <w:lvl w:ilvl="4" w:tplc="26865426">
      <w:numFmt w:val="bullet"/>
      <w:lvlText w:val="o"/>
      <w:lvlJc w:val="left"/>
      <w:pPr>
        <w:ind w:left="3600" w:hanging="3240"/>
      </w:pPr>
      <w:rPr>
        <w:rFonts w:ascii="Courier New"/>
      </w:rPr>
    </w:lvl>
    <w:lvl w:ilvl="5" w:tplc="AB5A2F8E">
      <w:numFmt w:val="bullet"/>
      <w:lvlText w:val=""/>
      <w:lvlJc w:val="left"/>
      <w:pPr>
        <w:ind w:left="4320" w:hanging="3960"/>
      </w:pPr>
    </w:lvl>
    <w:lvl w:ilvl="6" w:tplc="C60EA618">
      <w:numFmt w:val="bullet"/>
      <w:lvlText w:val=""/>
      <w:lvlJc w:val="left"/>
      <w:pPr>
        <w:ind w:left="5040" w:hanging="4680"/>
      </w:pPr>
      <w:rPr>
        <w:rFonts w:ascii="Symbol"/>
      </w:rPr>
    </w:lvl>
    <w:lvl w:ilvl="7" w:tplc="54BC3818">
      <w:numFmt w:val="bullet"/>
      <w:lvlText w:val="o"/>
      <w:lvlJc w:val="left"/>
      <w:pPr>
        <w:ind w:left="5760" w:hanging="5400"/>
      </w:pPr>
      <w:rPr>
        <w:rFonts w:ascii="Courier New"/>
      </w:rPr>
    </w:lvl>
    <w:lvl w:ilvl="8" w:tplc="3FE0CC52">
      <w:numFmt w:val="bullet"/>
      <w:lvlText w:val=""/>
      <w:lvlJc w:val="left"/>
      <w:pPr>
        <w:ind w:left="6480" w:hanging="6120"/>
      </w:pPr>
    </w:lvl>
  </w:abstractNum>
  <w:abstractNum w:abstractNumId="15">
    <w:nsid w:val="76CB0E81"/>
    <w:multiLevelType w:val="hybridMultilevel"/>
    <w:tmpl w:val="3E3CE256"/>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7"/>
  </w:num>
  <w:num w:numId="5">
    <w:abstractNumId w:val="14"/>
  </w:num>
  <w:num w:numId="6">
    <w:abstractNumId w:val="0"/>
  </w:num>
  <w:num w:numId="7">
    <w:abstractNumId w:val="10"/>
  </w:num>
  <w:num w:numId="8">
    <w:abstractNumId w:val="8"/>
  </w:num>
  <w:num w:numId="9">
    <w:abstractNumId w:val="2"/>
  </w:num>
  <w:num w:numId="10">
    <w:abstractNumId w:val="3"/>
  </w:num>
  <w:num w:numId="11">
    <w:abstractNumId w:val="15"/>
  </w:num>
  <w:num w:numId="12">
    <w:abstractNumId w:val="1"/>
  </w:num>
  <w:num w:numId="13">
    <w:abstractNumId w:val="4"/>
  </w:num>
  <w:num w:numId="14">
    <w:abstractNumId w:val="9"/>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hyphenationZone w:val="425"/>
  <w:characterSpacingControl w:val="doNotCompress"/>
  <w:footnotePr>
    <w:footnote w:id="-1"/>
    <w:footnote w:id="0"/>
  </w:footnotePr>
  <w:endnotePr>
    <w:endnote w:id="-1"/>
    <w:endnote w:id="0"/>
  </w:endnotePr>
  <w:compat/>
  <w:rsids>
    <w:rsidRoot w:val="00AA6F2E"/>
    <w:rsid w:val="00003CB7"/>
    <w:rsid w:val="00022311"/>
    <w:rsid w:val="0003461C"/>
    <w:rsid w:val="0003792A"/>
    <w:rsid w:val="0004661F"/>
    <w:rsid w:val="000531DD"/>
    <w:rsid w:val="000531E4"/>
    <w:rsid w:val="00054A24"/>
    <w:rsid w:val="00062E9F"/>
    <w:rsid w:val="00073FA5"/>
    <w:rsid w:val="000759C5"/>
    <w:rsid w:val="000775C6"/>
    <w:rsid w:val="0009014E"/>
    <w:rsid w:val="000925D4"/>
    <w:rsid w:val="000B3898"/>
    <w:rsid w:val="000B3D80"/>
    <w:rsid w:val="000C1845"/>
    <w:rsid w:val="000C54DE"/>
    <w:rsid w:val="000C6977"/>
    <w:rsid w:val="000D19F2"/>
    <w:rsid w:val="000D3283"/>
    <w:rsid w:val="000D35C4"/>
    <w:rsid w:val="000D5C59"/>
    <w:rsid w:val="000D7215"/>
    <w:rsid w:val="000F2800"/>
    <w:rsid w:val="000F3038"/>
    <w:rsid w:val="000F6ECC"/>
    <w:rsid w:val="001211F8"/>
    <w:rsid w:val="001246CF"/>
    <w:rsid w:val="00124A00"/>
    <w:rsid w:val="00124C59"/>
    <w:rsid w:val="00132342"/>
    <w:rsid w:val="00132837"/>
    <w:rsid w:val="00137438"/>
    <w:rsid w:val="00142A83"/>
    <w:rsid w:val="00157D8A"/>
    <w:rsid w:val="001625C3"/>
    <w:rsid w:val="00165883"/>
    <w:rsid w:val="0017145E"/>
    <w:rsid w:val="00174A8F"/>
    <w:rsid w:val="00191844"/>
    <w:rsid w:val="001A1841"/>
    <w:rsid w:val="001B3A4D"/>
    <w:rsid w:val="001C571C"/>
    <w:rsid w:val="001D269E"/>
    <w:rsid w:val="001E3736"/>
    <w:rsid w:val="001F4474"/>
    <w:rsid w:val="00206B97"/>
    <w:rsid w:val="00221BF8"/>
    <w:rsid w:val="0025354E"/>
    <w:rsid w:val="00261125"/>
    <w:rsid w:val="00265DA7"/>
    <w:rsid w:val="00270043"/>
    <w:rsid w:val="00272346"/>
    <w:rsid w:val="00275CE0"/>
    <w:rsid w:val="00276D9F"/>
    <w:rsid w:val="002876B9"/>
    <w:rsid w:val="0028771D"/>
    <w:rsid w:val="002878F7"/>
    <w:rsid w:val="00293431"/>
    <w:rsid w:val="00296CC8"/>
    <w:rsid w:val="002A3F17"/>
    <w:rsid w:val="002B20D7"/>
    <w:rsid w:val="002C4C82"/>
    <w:rsid w:val="002F4F88"/>
    <w:rsid w:val="00312A7A"/>
    <w:rsid w:val="0034701F"/>
    <w:rsid w:val="0034752C"/>
    <w:rsid w:val="00353A05"/>
    <w:rsid w:val="00356D81"/>
    <w:rsid w:val="003655F5"/>
    <w:rsid w:val="003703D9"/>
    <w:rsid w:val="003824FD"/>
    <w:rsid w:val="003B76E9"/>
    <w:rsid w:val="003C109C"/>
    <w:rsid w:val="003D65AB"/>
    <w:rsid w:val="003F5A87"/>
    <w:rsid w:val="003F6C23"/>
    <w:rsid w:val="003F76EC"/>
    <w:rsid w:val="004112F9"/>
    <w:rsid w:val="00412F23"/>
    <w:rsid w:val="004164AC"/>
    <w:rsid w:val="00420D3D"/>
    <w:rsid w:val="004240B9"/>
    <w:rsid w:val="00425B02"/>
    <w:rsid w:val="00432C82"/>
    <w:rsid w:val="004336D1"/>
    <w:rsid w:val="004419A6"/>
    <w:rsid w:val="00446D91"/>
    <w:rsid w:val="00457556"/>
    <w:rsid w:val="00466744"/>
    <w:rsid w:val="0047269E"/>
    <w:rsid w:val="00475DC6"/>
    <w:rsid w:val="00482A1B"/>
    <w:rsid w:val="00483505"/>
    <w:rsid w:val="004A37B3"/>
    <w:rsid w:val="004C53F2"/>
    <w:rsid w:val="004C5F38"/>
    <w:rsid w:val="004D00E2"/>
    <w:rsid w:val="004E39E6"/>
    <w:rsid w:val="004F2768"/>
    <w:rsid w:val="00511D79"/>
    <w:rsid w:val="0052208A"/>
    <w:rsid w:val="00541442"/>
    <w:rsid w:val="00543DFA"/>
    <w:rsid w:val="00554B68"/>
    <w:rsid w:val="00560C4A"/>
    <w:rsid w:val="00563291"/>
    <w:rsid w:val="00565C68"/>
    <w:rsid w:val="005726DE"/>
    <w:rsid w:val="00580241"/>
    <w:rsid w:val="005A036B"/>
    <w:rsid w:val="005A167B"/>
    <w:rsid w:val="005A64CD"/>
    <w:rsid w:val="005A779C"/>
    <w:rsid w:val="005B414A"/>
    <w:rsid w:val="005C24F4"/>
    <w:rsid w:val="005E5811"/>
    <w:rsid w:val="005E7E60"/>
    <w:rsid w:val="005F268E"/>
    <w:rsid w:val="005F7EFA"/>
    <w:rsid w:val="00601B1C"/>
    <w:rsid w:val="00610914"/>
    <w:rsid w:val="00620E29"/>
    <w:rsid w:val="00642490"/>
    <w:rsid w:val="00643379"/>
    <w:rsid w:val="00643DBB"/>
    <w:rsid w:val="00647F47"/>
    <w:rsid w:val="00656931"/>
    <w:rsid w:val="0066511E"/>
    <w:rsid w:val="00665C20"/>
    <w:rsid w:val="00665D4F"/>
    <w:rsid w:val="00670A18"/>
    <w:rsid w:val="00686C9A"/>
    <w:rsid w:val="006A2D96"/>
    <w:rsid w:val="006B13D9"/>
    <w:rsid w:val="006C0452"/>
    <w:rsid w:val="006C32AE"/>
    <w:rsid w:val="006F1FC8"/>
    <w:rsid w:val="006F4547"/>
    <w:rsid w:val="006F6AA5"/>
    <w:rsid w:val="00703E9E"/>
    <w:rsid w:val="00712BDF"/>
    <w:rsid w:val="0071718D"/>
    <w:rsid w:val="00722D53"/>
    <w:rsid w:val="00722D61"/>
    <w:rsid w:val="00725043"/>
    <w:rsid w:val="0072574C"/>
    <w:rsid w:val="00732A9D"/>
    <w:rsid w:val="0074528B"/>
    <w:rsid w:val="00746849"/>
    <w:rsid w:val="0075623E"/>
    <w:rsid w:val="007569BC"/>
    <w:rsid w:val="007614A8"/>
    <w:rsid w:val="00763B1B"/>
    <w:rsid w:val="007817FD"/>
    <w:rsid w:val="00784CEA"/>
    <w:rsid w:val="007853A9"/>
    <w:rsid w:val="007915B3"/>
    <w:rsid w:val="007A2317"/>
    <w:rsid w:val="007A2423"/>
    <w:rsid w:val="007A5E7A"/>
    <w:rsid w:val="007B0EC0"/>
    <w:rsid w:val="007C4A4D"/>
    <w:rsid w:val="007D2E26"/>
    <w:rsid w:val="007D3718"/>
    <w:rsid w:val="007E39F6"/>
    <w:rsid w:val="007E4D6D"/>
    <w:rsid w:val="007F74A9"/>
    <w:rsid w:val="00800550"/>
    <w:rsid w:val="00800809"/>
    <w:rsid w:val="0083307F"/>
    <w:rsid w:val="00835D37"/>
    <w:rsid w:val="00851E32"/>
    <w:rsid w:val="008745F5"/>
    <w:rsid w:val="0087475B"/>
    <w:rsid w:val="008765F9"/>
    <w:rsid w:val="00886D72"/>
    <w:rsid w:val="008A6CD2"/>
    <w:rsid w:val="008B7E5E"/>
    <w:rsid w:val="008C24D5"/>
    <w:rsid w:val="008E3CBC"/>
    <w:rsid w:val="008E66F0"/>
    <w:rsid w:val="008E6BBA"/>
    <w:rsid w:val="008F32A8"/>
    <w:rsid w:val="00931E64"/>
    <w:rsid w:val="0094006F"/>
    <w:rsid w:val="00940A65"/>
    <w:rsid w:val="00941AA6"/>
    <w:rsid w:val="00951E6C"/>
    <w:rsid w:val="0096106A"/>
    <w:rsid w:val="00985010"/>
    <w:rsid w:val="00985C67"/>
    <w:rsid w:val="0099079C"/>
    <w:rsid w:val="009B4C27"/>
    <w:rsid w:val="009D205A"/>
    <w:rsid w:val="009E47BF"/>
    <w:rsid w:val="009E73DC"/>
    <w:rsid w:val="009F1552"/>
    <w:rsid w:val="009F3A80"/>
    <w:rsid w:val="009F75A2"/>
    <w:rsid w:val="00A4359F"/>
    <w:rsid w:val="00A5479B"/>
    <w:rsid w:val="00A61721"/>
    <w:rsid w:val="00A66023"/>
    <w:rsid w:val="00A76A93"/>
    <w:rsid w:val="00A81CC3"/>
    <w:rsid w:val="00A8370C"/>
    <w:rsid w:val="00A83E6F"/>
    <w:rsid w:val="00A913CD"/>
    <w:rsid w:val="00A963D8"/>
    <w:rsid w:val="00AA6F2E"/>
    <w:rsid w:val="00AC1694"/>
    <w:rsid w:val="00AC5CE3"/>
    <w:rsid w:val="00AD5AD2"/>
    <w:rsid w:val="00AF64AB"/>
    <w:rsid w:val="00B034C8"/>
    <w:rsid w:val="00B0583C"/>
    <w:rsid w:val="00B329A5"/>
    <w:rsid w:val="00B53801"/>
    <w:rsid w:val="00B62CC1"/>
    <w:rsid w:val="00B62DE8"/>
    <w:rsid w:val="00B64815"/>
    <w:rsid w:val="00B93599"/>
    <w:rsid w:val="00BA3F1A"/>
    <w:rsid w:val="00BB1D5A"/>
    <w:rsid w:val="00BB5A45"/>
    <w:rsid w:val="00BC1D46"/>
    <w:rsid w:val="00BD3B35"/>
    <w:rsid w:val="00BE0208"/>
    <w:rsid w:val="00BE3E83"/>
    <w:rsid w:val="00BF7AEE"/>
    <w:rsid w:val="00C06476"/>
    <w:rsid w:val="00C13035"/>
    <w:rsid w:val="00C21476"/>
    <w:rsid w:val="00C22100"/>
    <w:rsid w:val="00C22281"/>
    <w:rsid w:val="00C24024"/>
    <w:rsid w:val="00C25BE4"/>
    <w:rsid w:val="00C26378"/>
    <w:rsid w:val="00C352DC"/>
    <w:rsid w:val="00C46F5B"/>
    <w:rsid w:val="00C50BA1"/>
    <w:rsid w:val="00C51930"/>
    <w:rsid w:val="00C5395D"/>
    <w:rsid w:val="00C54E67"/>
    <w:rsid w:val="00C5720C"/>
    <w:rsid w:val="00C627F3"/>
    <w:rsid w:val="00C714DB"/>
    <w:rsid w:val="00C72B2D"/>
    <w:rsid w:val="00C832F5"/>
    <w:rsid w:val="00C87F6D"/>
    <w:rsid w:val="00CA4E78"/>
    <w:rsid w:val="00CB1195"/>
    <w:rsid w:val="00CE22C6"/>
    <w:rsid w:val="00CE2936"/>
    <w:rsid w:val="00CE2C88"/>
    <w:rsid w:val="00CF3A7C"/>
    <w:rsid w:val="00D56323"/>
    <w:rsid w:val="00D81FAB"/>
    <w:rsid w:val="00DB3CFF"/>
    <w:rsid w:val="00DB5D1E"/>
    <w:rsid w:val="00DC1A99"/>
    <w:rsid w:val="00DC4439"/>
    <w:rsid w:val="00DC5A08"/>
    <w:rsid w:val="00DC7A20"/>
    <w:rsid w:val="00DD1727"/>
    <w:rsid w:val="00DD69CB"/>
    <w:rsid w:val="00DE5B3F"/>
    <w:rsid w:val="00DE755E"/>
    <w:rsid w:val="00DF049A"/>
    <w:rsid w:val="00DF6724"/>
    <w:rsid w:val="00DF713B"/>
    <w:rsid w:val="00E14810"/>
    <w:rsid w:val="00E21F67"/>
    <w:rsid w:val="00E237FE"/>
    <w:rsid w:val="00E2627B"/>
    <w:rsid w:val="00E41FE0"/>
    <w:rsid w:val="00E43641"/>
    <w:rsid w:val="00E44187"/>
    <w:rsid w:val="00E45A91"/>
    <w:rsid w:val="00E511F6"/>
    <w:rsid w:val="00E5429D"/>
    <w:rsid w:val="00E5780D"/>
    <w:rsid w:val="00E62FE4"/>
    <w:rsid w:val="00E752C6"/>
    <w:rsid w:val="00E75312"/>
    <w:rsid w:val="00E83A42"/>
    <w:rsid w:val="00EA1624"/>
    <w:rsid w:val="00EA4E78"/>
    <w:rsid w:val="00EA7028"/>
    <w:rsid w:val="00EE3F1F"/>
    <w:rsid w:val="00F06017"/>
    <w:rsid w:val="00F4361A"/>
    <w:rsid w:val="00F46C6E"/>
    <w:rsid w:val="00F47E93"/>
    <w:rsid w:val="00F551E1"/>
    <w:rsid w:val="00F6014C"/>
    <w:rsid w:val="00F75C11"/>
    <w:rsid w:val="00F93E9C"/>
    <w:rsid w:val="00F94FDA"/>
    <w:rsid w:val="00FA2A0A"/>
    <w:rsid w:val="00FA4E55"/>
    <w:rsid w:val="00FA60CC"/>
    <w:rsid w:val="00FC2FA3"/>
    <w:rsid w:val="00FC6F13"/>
    <w:rsid w:val="00FD6195"/>
    <w:rsid w:val="00FE27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55"/>
    <w:rPr>
      <w:sz w:val="24"/>
      <w:szCs w:val="24"/>
    </w:rPr>
  </w:style>
  <w:style w:type="paragraph" w:styleId="Ttulo1">
    <w:name w:val="heading 1"/>
    <w:basedOn w:val="Normal"/>
    <w:qFormat/>
    <w:rsid w:val="00BB5A45"/>
    <w:pPr>
      <w:spacing w:before="240" w:after="60"/>
      <w:outlineLvl w:val="0"/>
    </w:pPr>
    <w:rPr>
      <w:rFonts w:ascii="Arial"/>
      <w:b/>
      <w:szCs w:val="32"/>
    </w:rPr>
  </w:style>
  <w:style w:type="paragraph" w:styleId="Ttulo2">
    <w:name w:val="heading 2"/>
    <w:basedOn w:val="Normal"/>
    <w:qFormat/>
    <w:rsid w:val="00BB5A45"/>
    <w:pPr>
      <w:spacing w:before="240" w:after="60"/>
      <w:outlineLvl w:val="1"/>
    </w:pPr>
    <w:rPr>
      <w:rFonts w:ascii="Arial"/>
      <w:b/>
      <w:sz w:val="22"/>
      <w:szCs w:val="28"/>
    </w:rPr>
  </w:style>
  <w:style w:type="paragraph" w:styleId="Ttulo3">
    <w:name w:val="heading 3"/>
    <w:basedOn w:val="Normal"/>
    <w:qFormat/>
    <w:rsid w:val="00BB5A45"/>
    <w:pPr>
      <w:spacing w:before="240"/>
      <w:ind w:left="709" w:hanging="709"/>
      <w:outlineLvl w:val="2"/>
    </w:pPr>
    <w:rPr>
      <w:rFonts w:ascii="Arial"/>
      <w:b/>
      <w:sz w:val="22"/>
      <w:szCs w:val="26"/>
    </w:rPr>
  </w:style>
  <w:style w:type="paragraph" w:styleId="Ttulo4">
    <w:name w:val="heading 4"/>
    <w:basedOn w:val="Normal"/>
    <w:qFormat/>
    <w:rsid w:val="00BB5A45"/>
    <w:pPr>
      <w:spacing w:before="240" w:after="60"/>
      <w:outlineLvl w:val="3"/>
    </w:pPr>
    <w:rPr>
      <w:b/>
      <w:sz w:val="28"/>
      <w:szCs w:val="28"/>
    </w:rPr>
  </w:style>
  <w:style w:type="paragraph" w:styleId="Ttulo5">
    <w:name w:val="heading 5"/>
    <w:basedOn w:val="Normal"/>
    <w:qFormat/>
    <w:rsid w:val="00BB5A45"/>
    <w:pPr>
      <w:spacing w:before="240" w:after="60"/>
      <w:outlineLvl w:val="4"/>
    </w:pPr>
    <w:rPr>
      <w:b/>
      <w:i/>
      <w:sz w:val="26"/>
      <w:szCs w:val="26"/>
    </w:rPr>
  </w:style>
  <w:style w:type="paragraph" w:styleId="Ttulo6">
    <w:name w:val="heading 6"/>
    <w:basedOn w:val="Normal"/>
    <w:qFormat/>
    <w:rsid w:val="00BB5A45"/>
    <w:pPr>
      <w:spacing w:before="240" w:after="60"/>
      <w:outlineLvl w:val="5"/>
    </w:pPr>
    <w:rPr>
      <w:b/>
      <w:sz w:val="22"/>
      <w:szCs w:val="22"/>
    </w:rPr>
  </w:style>
  <w:style w:type="paragraph" w:styleId="Ttulo7">
    <w:name w:val="heading 7"/>
    <w:basedOn w:val="Normal"/>
    <w:qFormat/>
    <w:rsid w:val="00BB5A45"/>
    <w:pPr>
      <w:spacing w:before="240" w:after="60"/>
      <w:outlineLvl w:val="6"/>
    </w:pPr>
  </w:style>
  <w:style w:type="paragraph" w:styleId="Ttulo8">
    <w:name w:val="heading 8"/>
    <w:basedOn w:val="Normal"/>
    <w:qFormat/>
    <w:rsid w:val="00BB5A45"/>
    <w:pPr>
      <w:spacing w:before="240" w:after="60"/>
      <w:outlineLvl w:val="7"/>
    </w:pPr>
    <w:rPr>
      <w:i/>
    </w:rPr>
  </w:style>
  <w:style w:type="paragraph" w:styleId="Ttulo9">
    <w:name w:val="heading 9"/>
    <w:basedOn w:val="Normal"/>
    <w:qFormat/>
    <w:rsid w:val="00BB5A45"/>
    <w:pPr>
      <w:spacing w:before="240" w:after="60"/>
      <w:outlineLvl w:val="8"/>
    </w:pPr>
    <w:rPr>
      <w:rFonts w:asci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s">
    <w:name w:val="Authors"/>
    <w:basedOn w:val="Normal"/>
    <w:qFormat/>
    <w:rsid w:val="00BB5A45"/>
    <w:pPr>
      <w:spacing w:before="240"/>
      <w:jc w:val="center"/>
    </w:pPr>
    <w:rPr>
      <w:sz w:val="22"/>
    </w:rPr>
  </w:style>
  <w:style w:type="paragraph" w:customStyle="1" w:styleId="Body">
    <w:name w:val="Body"/>
    <w:basedOn w:val="Normal"/>
    <w:qFormat/>
    <w:rsid w:val="00BB5A45"/>
    <w:pPr>
      <w:spacing w:before="120"/>
      <w:jc w:val="both"/>
    </w:pPr>
    <w:rPr>
      <w:sz w:val="20"/>
    </w:rPr>
  </w:style>
  <w:style w:type="paragraph" w:styleId="Epgrafe">
    <w:name w:val="caption"/>
    <w:basedOn w:val="Normal"/>
    <w:qFormat/>
    <w:rsid w:val="00BB5A45"/>
    <w:pPr>
      <w:spacing w:before="120" w:after="120"/>
      <w:jc w:val="center"/>
    </w:pPr>
    <w:rPr>
      <w:sz w:val="20"/>
      <w:szCs w:val="20"/>
    </w:rPr>
  </w:style>
  <w:style w:type="paragraph" w:customStyle="1" w:styleId="Default">
    <w:name w:val="Default"/>
    <w:qFormat/>
    <w:rsid w:val="00BB5A45"/>
    <w:rPr>
      <w:color w:val="000000"/>
      <w:sz w:val="24"/>
      <w:szCs w:val="24"/>
    </w:rPr>
  </w:style>
  <w:style w:type="paragraph" w:customStyle="1" w:styleId="Equation">
    <w:name w:val="Equation"/>
    <w:basedOn w:val="Body"/>
    <w:qFormat/>
    <w:rsid w:val="00BB5A45"/>
  </w:style>
  <w:style w:type="paragraph" w:styleId="Piedepgina">
    <w:name w:val="footer"/>
    <w:basedOn w:val="Normal"/>
    <w:qFormat/>
    <w:rsid w:val="00BB5A45"/>
  </w:style>
  <w:style w:type="character" w:customStyle="1" w:styleId="FooterChar">
    <w:name w:val="Footer Char"/>
    <w:qFormat/>
    <w:rsid w:val="00BB5A45"/>
    <w:rPr>
      <w:sz w:val="24"/>
      <w:szCs w:val="24"/>
    </w:rPr>
  </w:style>
  <w:style w:type="paragraph" w:styleId="Encabezado">
    <w:name w:val="header"/>
    <w:basedOn w:val="Normal"/>
    <w:qFormat/>
    <w:rsid w:val="00BB5A45"/>
  </w:style>
  <w:style w:type="character" w:customStyle="1" w:styleId="HeaderChar">
    <w:name w:val="Header Char"/>
    <w:qFormat/>
    <w:rsid w:val="00BB5A45"/>
    <w:rPr>
      <w:sz w:val="24"/>
      <w:szCs w:val="24"/>
    </w:rPr>
  </w:style>
  <w:style w:type="paragraph" w:customStyle="1" w:styleId="HeadingAbstract">
    <w:name w:val="Heading Abstract"/>
    <w:basedOn w:val="Ttulo1"/>
    <w:qFormat/>
    <w:rsid w:val="00BB5A45"/>
  </w:style>
  <w:style w:type="character" w:styleId="Hipervnculo">
    <w:name w:val="Hyperlink"/>
    <w:uiPriority w:val="99"/>
    <w:qFormat/>
    <w:rsid w:val="00BB5A45"/>
    <w:rPr>
      <w:color w:val="0000FF"/>
      <w:u w:val="single"/>
    </w:rPr>
  </w:style>
  <w:style w:type="paragraph" w:customStyle="1" w:styleId="Keywords">
    <w:name w:val="Keywords"/>
    <w:basedOn w:val="Body"/>
    <w:qFormat/>
    <w:rsid w:val="00BB5A45"/>
  </w:style>
  <w:style w:type="paragraph" w:customStyle="1" w:styleId="Reference">
    <w:name w:val="Reference"/>
    <w:basedOn w:val="Body"/>
    <w:qFormat/>
    <w:rsid w:val="00BB5A45"/>
    <w:pPr>
      <w:spacing w:before="60"/>
      <w:ind w:left="397" w:hanging="397"/>
    </w:pPr>
  </w:style>
  <w:style w:type="paragraph" w:styleId="Subttulo">
    <w:name w:val="Subtitle"/>
    <w:basedOn w:val="Normal"/>
    <w:qFormat/>
    <w:rsid w:val="00BB5A45"/>
    <w:rPr>
      <w:i/>
      <w:color w:val="4F81BD"/>
    </w:rPr>
  </w:style>
  <w:style w:type="paragraph" w:styleId="Ttulo">
    <w:name w:val="Title"/>
    <w:basedOn w:val="Normal"/>
    <w:qFormat/>
    <w:rsid w:val="00BB5A45"/>
    <w:pPr>
      <w:jc w:val="center"/>
    </w:pPr>
    <w:rPr>
      <w:rFonts w:ascii="Arial"/>
      <w:b/>
      <w:sz w:val="32"/>
    </w:rPr>
  </w:style>
  <w:style w:type="paragraph" w:customStyle="1" w:styleId="docDefaults">
    <w:name w:val="docDefaults"/>
    <w:qFormat/>
    <w:rsid w:val="00BB5A45"/>
  </w:style>
  <w:style w:type="paragraph" w:customStyle="1" w:styleId="encabezado0">
    <w:name w:val="encabezado"/>
    <w:basedOn w:val="Encabezado"/>
    <w:qFormat/>
    <w:rsid w:val="00BB5A45"/>
    <w:pPr>
      <w:spacing w:before="120" w:after="120"/>
      <w:jc w:val="center"/>
    </w:pPr>
    <w:rPr>
      <w:color w:val="7F7F7F"/>
      <w:sz w:val="16"/>
      <w:szCs w:val="16"/>
    </w:rPr>
  </w:style>
  <w:style w:type="character" w:customStyle="1" w:styleId="encabezadoCar">
    <w:name w:val="encabezado Car"/>
    <w:qFormat/>
    <w:rsid w:val="00BB5A45"/>
    <w:rPr>
      <w:color w:val="7F7F7F"/>
      <w:sz w:val="16"/>
      <w:szCs w:val="16"/>
    </w:rPr>
  </w:style>
  <w:style w:type="paragraph" w:customStyle="1" w:styleId="Normal1">
    <w:name w:val="Normal1"/>
    <w:rsid w:val="00B53801"/>
    <w:pPr>
      <w:spacing w:line="276" w:lineRule="auto"/>
    </w:pPr>
    <w:rPr>
      <w:rFonts w:ascii="Arial" w:eastAsia="Arial" w:hAnsi="Arial" w:cs="Arial"/>
      <w:color w:val="000000"/>
      <w:sz w:val="22"/>
    </w:rPr>
  </w:style>
  <w:style w:type="paragraph" w:styleId="Prrafodelista">
    <w:name w:val="List Paragraph"/>
    <w:basedOn w:val="Normal"/>
    <w:uiPriority w:val="34"/>
    <w:qFormat/>
    <w:rsid w:val="00B53801"/>
    <w:pPr>
      <w:spacing w:line="276" w:lineRule="auto"/>
      <w:ind w:left="720"/>
      <w:contextualSpacing/>
    </w:pPr>
    <w:rPr>
      <w:rFonts w:ascii="Arial" w:eastAsia="Arial" w:hAnsi="Arial" w:cs="Arial"/>
      <w:color w:val="000000"/>
      <w:sz w:val="22"/>
      <w:szCs w:val="20"/>
    </w:rPr>
  </w:style>
  <w:style w:type="character" w:customStyle="1" w:styleId="MathematicaFormatStandardForm">
    <w:name w:val="MathematicaFormatStandardForm"/>
    <w:uiPriority w:val="99"/>
    <w:rsid w:val="005C24F4"/>
    <w:rPr>
      <w:rFonts w:ascii="Courier" w:hAnsi="Courier" w:cs="Courier"/>
    </w:rPr>
  </w:style>
  <w:style w:type="paragraph" w:styleId="NormalWeb">
    <w:name w:val="Normal (Web)"/>
    <w:basedOn w:val="Normal"/>
    <w:unhideWhenUsed/>
    <w:rsid w:val="00BE3E83"/>
    <w:pPr>
      <w:spacing w:before="100" w:beforeAutospacing="1" w:after="100" w:afterAutospacing="1"/>
    </w:pPr>
    <w:rPr>
      <w:rFonts w:eastAsiaTheme="minorEastAsia"/>
      <w:lang w:val="en-GB" w:eastAsia="en-GB"/>
    </w:rPr>
  </w:style>
  <w:style w:type="paragraph" w:styleId="HTMLconformatoprevio">
    <w:name w:val="HTML Preformatted"/>
    <w:basedOn w:val="Normal"/>
    <w:link w:val="HTMLconformatoprevioCar"/>
    <w:uiPriority w:val="99"/>
    <w:unhideWhenUsed/>
    <w:rsid w:val="004A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4A37B3"/>
    <w:rPr>
      <w:rFonts w:ascii="Courier New" w:hAnsi="Courier New" w:cs="Courier New"/>
      <w:lang w:val="es-CO" w:eastAsia="es-CO"/>
    </w:rPr>
  </w:style>
  <w:style w:type="paragraph" w:customStyle="1" w:styleId="rtejustify">
    <w:name w:val="rtejustify"/>
    <w:basedOn w:val="Normal"/>
    <w:rsid w:val="001625C3"/>
    <w:pPr>
      <w:spacing w:before="100" w:beforeAutospacing="1" w:after="100" w:afterAutospacing="1"/>
    </w:pPr>
    <w:rPr>
      <w:rFonts w:cs="Arial"/>
      <w:color w:val="000000"/>
      <w:lang w:val="es-CO" w:eastAsia="es-CO"/>
    </w:rPr>
  </w:style>
  <w:style w:type="character" w:customStyle="1" w:styleId="apple-converted-space">
    <w:name w:val="apple-converted-space"/>
    <w:basedOn w:val="Fuentedeprrafopredeter"/>
    <w:rsid w:val="001625C3"/>
  </w:style>
  <w:style w:type="paragraph" w:styleId="Textonotapie">
    <w:name w:val="footnote text"/>
    <w:basedOn w:val="Normal"/>
    <w:link w:val="TextonotapieCar"/>
    <w:uiPriority w:val="99"/>
    <w:semiHidden/>
    <w:unhideWhenUsed/>
    <w:rsid w:val="000C1845"/>
    <w:rPr>
      <w:sz w:val="20"/>
      <w:szCs w:val="20"/>
    </w:rPr>
  </w:style>
  <w:style w:type="character" w:customStyle="1" w:styleId="TextonotapieCar">
    <w:name w:val="Texto nota pie Car"/>
    <w:basedOn w:val="Fuentedeprrafopredeter"/>
    <w:link w:val="Textonotapie"/>
    <w:uiPriority w:val="99"/>
    <w:semiHidden/>
    <w:rsid w:val="000C1845"/>
  </w:style>
  <w:style w:type="character" w:styleId="Refdenotaalpie">
    <w:name w:val="footnote reference"/>
    <w:basedOn w:val="Fuentedeprrafopredeter"/>
    <w:uiPriority w:val="99"/>
    <w:semiHidden/>
    <w:unhideWhenUsed/>
    <w:rsid w:val="000C1845"/>
    <w:rPr>
      <w:vertAlign w:val="superscript"/>
    </w:rPr>
  </w:style>
  <w:style w:type="character" w:customStyle="1" w:styleId="gmaildefault">
    <w:name w:val="gmail_default"/>
    <w:basedOn w:val="Fuentedeprrafopredeter"/>
    <w:rsid w:val="0028771D"/>
  </w:style>
  <w:style w:type="paragraph" w:styleId="Textodeglobo">
    <w:name w:val="Balloon Text"/>
    <w:basedOn w:val="Normal"/>
    <w:link w:val="TextodegloboCar"/>
    <w:uiPriority w:val="99"/>
    <w:semiHidden/>
    <w:unhideWhenUsed/>
    <w:rsid w:val="00DE755E"/>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31817">
      <w:bodyDiv w:val="1"/>
      <w:marLeft w:val="0"/>
      <w:marRight w:val="0"/>
      <w:marTop w:val="0"/>
      <w:marBottom w:val="0"/>
      <w:divBdr>
        <w:top w:val="none" w:sz="0" w:space="0" w:color="auto"/>
        <w:left w:val="none" w:sz="0" w:space="0" w:color="auto"/>
        <w:bottom w:val="none" w:sz="0" w:space="0" w:color="auto"/>
        <w:right w:val="none" w:sz="0" w:space="0" w:color="auto"/>
      </w:divBdr>
    </w:div>
    <w:div w:id="45300492">
      <w:bodyDiv w:val="1"/>
      <w:marLeft w:val="0"/>
      <w:marRight w:val="0"/>
      <w:marTop w:val="0"/>
      <w:marBottom w:val="0"/>
      <w:divBdr>
        <w:top w:val="none" w:sz="0" w:space="0" w:color="auto"/>
        <w:left w:val="none" w:sz="0" w:space="0" w:color="auto"/>
        <w:bottom w:val="none" w:sz="0" w:space="0" w:color="auto"/>
        <w:right w:val="none" w:sz="0" w:space="0" w:color="auto"/>
      </w:divBdr>
    </w:div>
    <w:div w:id="615714886">
      <w:bodyDiv w:val="1"/>
      <w:marLeft w:val="0"/>
      <w:marRight w:val="0"/>
      <w:marTop w:val="0"/>
      <w:marBottom w:val="0"/>
      <w:divBdr>
        <w:top w:val="none" w:sz="0" w:space="0" w:color="auto"/>
        <w:left w:val="none" w:sz="0" w:space="0" w:color="auto"/>
        <w:bottom w:val="none" w:sz="0" w:space="0" w:color="auto"/>
        <w:right w:val="none" w:sz="0" w:space="0" w:color="auto"/>
      </w:divBdr>
    </w:div>
    <w:div w:id="618146498">
      <w:bodyDiv w:val="1"/>
      <w:marLeft w:val="0"/>
      <w:marRight w:val="0"/>
      <w:marTop w:val="0"/>
      <w:marBottom w:val="0"/>
      <w:divBdr>
        <w:top w:val="none" w:sz="0" w:space="0" w:color="auto"/>
        <w:left w:val="none" w:sz="0" w:space="0" w:color="auto"/>
        <w:bottom w:val="none" w:sz="0" w:space="0" w:color="auto"/>
        <w:right w:val="none" w:sz="0" w:space="0" w:color="auto"/>
      </w:divBdr>
    </w:div>
    <w:div w:id="1217399125">
      <w:bodyDiv w:val="1"/>
      <w:marLeft w:val="0"/>
      <w:marRight w:val="0"/>
      <w:marTop w:val="0"/>
      <w:marBottom w:val="0"/>
      <w:divBdr>
        <w:top w:val="none" w:sz="0" w:space="0" w:color="auto"/>
        <w:left w:val="none" w:sz="0" w:space="0" w:color="auto"/>
        <w:bottom w:val="none" w:sz="0" w:space="0" w:color="auto"/>
        <w:right w:val="none" w:sz="0" w:space="0" w:color="auto"/>
      </w:divBdr>
    </w:div>
    <w:div w:id="1417290287">
      <w:bodyDiv w:val="1"/>
      <w:marLeft w:val="0"/>
      <w:marRight w:val="0"/>
      <w:marTop w:val="0"/>
      <w:marBottom w:val="0"/>
      <w:divBdr>
        <w:top w:val="none" w:sz="0" w:space="0" w:color="auto"/>
        <w:left w:val="none" w:sz="0" w:space="0" w:color="auto"/>
        <w:bottom w:val="none" w:sz="0" w:space="0" w:color="auto"/>
        <w:right w:val="none" w:sz="0" w:space="0" w:color="auto"/>
      </w:divBdr>
    </w:div>
    <w:div w:id="1450928014">
      <w:bodyDiv w:val="1"/>
      <w:marLeft w:val="0"/>
      <w:marRight w:val="0"/>
      <w:marTop w:val="0"/>
      <w:marBottom w:val="0"/>
      <w:divBdr>
        <w:top w:val="none" w:sz="0" w:space="0" w:color="auto"/>
        <w:left w:val="none" w:sz="0" w:space="0" w:color="auto"/>
        <w:bottom w:val="none" w:sz="0" w:space="0" w:color="auto"/>
        <w:right w:val="none" w:sz="0" w:space="0" w:color="auto"/>
      </w:divBdr>
    </w:div>
    <w:div w:id="2010985179">
      <w:bodyDiv w:val="1"/>
      <w:marLeft w:val="0"/>
      <w:marRight w:val="0"/>
      <w:marTop w:val="0"/>
      <w:marBottom w:val="0"/>
      <w:divBdr>
        <w:top w:val="none" w:sz="0" w:space="0" w:color="auto"/>
        <w:left w:val="none" w:sz="0" w:space="0" w:color="auto"/>
        <w:bottom w:val="none" w:sz="0" w:space="0" w:color="auto"/>
        <w:right w:val="none" w:sz="0" w:space="0" w:color="auto"/>
      </w:divBdr>
    </w:div>
    <w:div w:id="21419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co.cat/index.php/RUSC/article/viewFile/253964/340751"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erva.usc.es/xmlui/bitstream/handle/10347/14553/TFG1415_Fern%C3%A1ndez_L%C3%B3pezValeiras,Luisa_P_X.pdf?sequence=1" TargetMode="External"/><Relationship Id="rId17" Type="http://schemas.openxmlformats.org/officeDocument/2006/relationships/hyperlink" Target="mailto:mbolano@unimagdalena.edu.co" TargetMode="External"/><Relationship Id="rId2" Type="http://schemas.openxmlformats.org/officeDocument/2006/relationships/numbering" Target="numbering.xml"/><Relationship Id="rId16" Type="http://schemas.openxmlformats.org/officeDocument/2006/relationships/hyperlink" Target="https://books.google.com.co/books?id=gnrMAwAAQBAJ&amp;pg=PT785&amp;dq=cultura+inclusiva&amp;hl=es-419&amp;sa=X&amp;redir_es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ne.gov.co/files/censos/manualtecnico.pdf%20uvadoc.uva.es/bitstream/10324/8376/7/TFG-O%20376.pdf" TargetMode="External"/><Relationship Id="rId5" Type="http://schemas.openxmlformats.org/officeDocument/2006/relationships/webSettings" Target="webSettings.xml"/><Relationship Id="rId15" Type="http://schemas.openxmlformats.org/officeDocument/2006/relationships/hyperlink" Target="http://www.redalyc.org/pdf/834/83439194003.pdf" TargetMode="External"/><Relationship Id="rId10" Type="http://schemas.openxmlformats.org/officeDocument/2006/relationships/hyperlink" Target="https://uvadoc.uva.es/bitstream/10324/8376/7/TFG-O%20376.pdf" TargetMode="External"/><Relationship Id="rId19" Type="http://schemas.openxmlformats.org/officeDocument/2006/relationships/hyperlink" Target="https://www.researchgate.net/profile/Matilde_Bolano_Garcia" TargetMode="External"/><Relationship Id="rId4" Type="http://schemas.openxmlformats.org/officeDocument/2006/relationships/settings" Target="settings.xml"/><Relationship Id="rId9" Type="http://schemas.openxmlformats.org/officeDocument/2006/relationships/hyperlink" Target="https://uvadoc.uva.es/bitstream/10324/8376/7/TFG-O%20376.pdf" TargetMode="External"/><Relationship Id="rId14" Type="http://schemas.openxmlformats.org/officeDocument/2006/relationships/hyperlink" Target="https://publications.iadb.org/bitstream/handle/11319/3641/Tecnolog%C3%ADas%20de%20La%20Informaci%C3%B3n%20y%20La%20Comunicaci%C3%B3n%20%28TIC%29%20en%20Educaci%C3%B3n.pdf?sequence=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2-5514-2992" TargetMode="External"/><Relationship Id="rId2" Type="http://schemas.openxmlformats.org/officeDocument/2006/relationships/hyperlink" Target="mailto:mbolano@unimagdalena.edu.co" TargetMode="External"/><Relationship Id="rId1" Type="http://schemas.openxmlformats.org/officeDocument/2006/relationships/hyperlink" Target="mailto:matilde.bola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07D1-D0A2-4157-887A-36BF8D43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4284</Words>
  <Characters>23562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 Matilde Bolaño Garcia</dc:creator>
  <cp:lastModifiedBy>Pere Marques Graells</cp:lastModifiedBy>
  <cp:revision>2</cp:revision>
  <dcterms:created xsi:type="dcterms:W3CDTF">2019-06-10T21:45:00Z</dcterms:created>
  <dcterms:modified xsi:type="dcterms:W3CDTF">2019-06-10T21:45:00Z</dcterms:modified>
</cp:coreProperties>
</file>