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19" w:rsidRPr="00B70FC8" w:rsidRDefault="00A041BC" w:rsidP="00AC7919">
      <w:pPr>
        <w:spacing w:line="276" w:lineRule="auto"/>
        <w:jc w:val="center"/>
        <w:rPr>
          <w:rFonts w:ascii="Arial" w:hAnsi="Arial" w:cs="Arial"/>
          <w:color w:val="1F3864" w:themeColor="accent1" w:themeShade="80"/>
          <w:szCs w:val="20"/>
        </w:rPr>
      </w:pPr>
      <w:bookmarkStart w:id="0" w:name="_Toc373054793"/>
      <w:bookmarkStart w:id="1" w:name="_Toc373100017"/>
      <w:bookmarkStart w:id="2" w:name="_Toc412581481"/>
      <w:bookmarkStart w:id="3" w:name="_Toc511153570"/>
      <w:r>
        <w:rPr>
          <w:rFonts w:ascii="Arial" w:hAnsi="Arial" w:cs="Arial"/>
          <w:color w:val="1F3864" w:themeColor="accent1" w:themeShade="80"/>
          <w:szCs w:val="20"/>
        </w:rPr>
        <w:t>Formación del Profesorado de Primaria para promover la igualdad de género</w:t>
      </w:r>
      <w:r w:rsidR="00AC7919" w:rsidRPr="00B70FC8">
        <w:rPr>
          <w:rFonts w:ascii="Arial" w:hAnsi="Arial" w:cs="Arial"/>
          <w:color w:val="1F3864" w:themeColor="accent1" w:themeShade="80"/>
          <w:szCs w:val="20"/>
        </w:rPr>
        <w:t xml:space="preserve"> </w:t>
      </w:r>
    </w:p>
    <w:p w:rsidR="00AC7919" w:rsidRPr="00B70FC8" w:rsidRDefault="00AC7919" w:rsidP="00AC7919">
      <w:pPr>
        <w:spacing w:line="276" w:lineRule="auto"/>
        <w:jc w:val="both"/>
        <w:rPr>
          <w:rFonts w:ascii="Arial" w:hAnsi="Arial" w:cs="Arial"/>
          <w:color w:val="1F3864" w:themeColor="accent1" w:themeShade="80"/>
          <w:sz w:val="20"/>
          <w:szCs w:val="20"/>
        </w:rPr>
      </w:pPr>
    </w:p>
    <w:p w:rsidR="00AC7919" w:rsidRPr="00B70FC8" w:rsidRDefault="00AC7919" w:rsidP="00AC7919">
      <w:pPr>
        <w:spacing w:line="276" w:lineRule="auto"/>
        <w:jc w:val="both"/>
        <w:rPr>
          <w:rFonts w:ascii="Arial" w:hAnsi="Arial" w:cs="Arial"/>
          <w:color w:val="1F3864" w:themeColor="accent1" w:themeShade="80"/>
          <w:sz w:val="20"/>
          <w:szCs w:val="20"/>
        </w:rPr>
      </w:pPr>
    </w:p>
    <w:p w:rsidR="00AC7919" w:rsidRPr="00D222A8" w:rsidRDefault="00A041BC" w:rsidP="00AC7919">
      <w:pPr>
        <w:spacing w:line="276" w:lineRule="auto"/>
        <w:jc w:val="center"/>
        <w:rPr>
          <w:rFonts w:ascii="Arial" w:hAnsi="Arial" w:cs="Arial"/>
          <w:i/>
          <w:color w:val="1F3864" w:themeColor="accent1" w:themeShade="80"/>
          <w:sz w:val="20"/>
          <w:szCs w:val="20"/>
          <w:lang w:val="en-US"/>
        </w:rPr>
      </w:pPr>
      <w:r w:rsidRPr="00D222A8">
        <w:rPr>
          <w:rFonts w:ascii="Arial" w:hAnsi="Arial" w:cs="Arial"/>
          <w:color w:val="1F3864" w:themeColor="accent1" w:themeShade="80"/>
          <w:sz w:val="20"/>
          <w:szCs w:val="20"/>
          <w:lang w:val="en-US"/>
        </w:rPr>
        <w:t xml:space="preserve">Primary Teacher Training to promote gender equality </w:t>
      </w:r>
    </w:p>
    <w:p w:rsidR="00AC7919" w:rsidRPr="00D222A8" w:rsidRDefault="00AC7919" w:rsidP="00AC7919">
      <w:pPr>
        <w:spacing w:line="276" w:lineRule="auto"/>
        <w:jc w:val="both"/>
        <w:rPr>
          <w:rFonts w:ascii="Arial" w:hAnsi="Arial" w:cs="Arial"/>
          <w:i/>
          <w:color w:val="1F3864" w:themeColor="accent1" w:themeShade="80"/>
          <w:sz w:val="20"/>
          <w:szCs w:val="20"/>
          <w:lang w:val="en-US"/>
        </w:rPr>
      </w:pPr>
    </w:p>
    <w:p w:rsidR="00AC7919" w:rsidRPr="00D222A8" w:rsidRDefault="00AC7919" w:rsidP="00AC7919">
      <w:pPr>
        <w:spacing w:line="276" w:lineRule="auto"/>
        <w:rPr>
          <w:rFonts w:ascii="Arial" w:hAnsi="Arial" w:cs="Arial"/>
          <w:color w:val="1F3864" w:themeColor="accent1" w:themeShade="80"/>
          <w:sz w:val="20"/>
          <w:szCs w:val="20"/>
          <w:lang w:val="en-US"/>
        </w:rPr>
      </w:pPr>
    </w:p>
    <w:p w:rsidR="00AC7919" w:rsidRPr="00B70FC8" w:rsidRDefault="00AC7919" w:rsidP="00AC7919">
      <w:pPr>
        <w:jc w:val="center"/>
        <w:rPr>
          <w:rFonts w:ascii="Times New Roman" w:eastAsia="Times New Roman" w:hAnsi="Times New Roman" w:cs="Times New Roman"/>
          <w:b/>
          <w:color w:val="1F3864" w:themeColor="accent1" w:themeShade="80"/>
          <w:sz w:val="20"/>
          <w:szCs w:val="20"/>
        </w:rPr>
      </w:pPr>
      <w:r w:rsidRPr="00B70FC8">
        <w:rPr>
          <w:rFonts w:ascii="Times New Roman" w:eastAsia="Times New Roman" w:hAnsi="Times New Roman" w:cs="Times New Roman"/>
          <w:b/>
          <w:color w:val="1F3864" w:themeColor="accent1" w:themeShade="80"/>
          <w:sz w:val="20"/>
          <w:szCs w:val="20"/>
        </w:rPr>
        <w:t>Pedro Antonio García-Tudela</w:t>
      </w:r>
      <w:r w:rsidRPr="00B70FC8">
        <w:rPr>
          <w:rFonts w:ascii="Times New Roman" w:eastAsia="Times New Roman" w:hAnsi="Times New Roman" w:cs="Times New Roman"/>
          <w:b/>
          <w:color w:val="1F3864" w:themeColor="accent1" w:themeShade="80"/>
          <w:sz w:val="20"/>
          <w:szCs w:val="20"/>
          <w:vertAlign w:val="superscript"/>
        </w:rPr>
        <w:t>1</w:t>
      </w:r>
      <w:r w:rsidRPr="00B70FC8">
        <w:rPr>
          <w:rFonts w:ascii="Times New Roman" w:eastAsia="Times New Roman" w:hAnsi="Times New Roman" w:cs="Times New Roman"/>
          <w:b/>
          <w:color w:val="1F3864" w:themeColor="accent1" w:themeShade="80"/>
          <w:sz w:val="20"/>
          <w:szCs w:val="20"/>
        </w:rPr>
        <w:t>, Francisco José Montiel-Ruiz</w:t>
      </w:r>
      <w:r w:rsidRPr="00B70FC8">
        <w:rPr>
          <w:rFonts w:ascii="Times New Roman" w:eastAsia="Times New Roman" w:hAnsi="Times New Roman" w:cs="Times New Roman"/>
          <w:b/>
          <w:color w:val="1F3864" w:themeColor="accent1" w:themeShade="80"/>
          <w:sz w:val="20"/>
          <w:szCs w:val="20"/>
          <w:vertAlign w:val="superscript"/>
        </w:rPr>
        <w:t>2</w:t>
      </w:r>
      <w:r w:rsidRPr="00B70FC8">
        <w:rPr>
          <w:rFonts w:ascii="Times New Roman" w:eastAsia="Times New Roman" w:hAnsi="Times New Roman" w:cs="Times New Roman"/>
          <w:b/>
          <w:color w:val="1F3864" w:themeColor="accent1" w:themeShade="80"/>
          <w:sz w:val="20"/>
          <w:szCs w:val="20"/>
        </w:rPr>
        <w:t>, Isabel Gutiérrez Porlán</w:t>
      </w:r>
      <w:r w:rsidRPr="00B70FC8">
        <w:rPr>
          <w:rFonts w:ascii="Times New Roman" w:eastAsia="Times New Roman" w:hAnsi="Times New Roman" w:cs="Times New Roman"/>
          <w:b/>
          <w:color w:val="1F3864" w:themeColor="accent1" w:themeShade="80"/>
          <w:sz w:val="20"/>
          <w:szCs w:val="20"/>
          <w:vertAlign w:val="superscript"/>
        </w:rPr>
        <w:t>3</w:t>
      </w:r>
      <w:r w:rsidRPr="00B70FC8">
        <w:rPr>
          <w:rFonts w:ascii="Times New Roman" w:eastAsia="Times New Roman" w:hAnsi="Times New Roman" w:cs="Times New Roman"/>
          <w:b/>
          <w:color w:val="1F3864" w:themeColor="accent1" w:themeShade="80"/>
          <w:sz w:val="20"/>
          <w:szCs w:val="20"/>
        </w:rPr>
        <w:t>, Mª Paz Prendes Espinosa</w:t>
      </w:r>
      <w:r w:rsidRPr="00B70FC8">
        <w:rPr>
          <w:rFonts w:ascii="Times New Roman" w:eastAsia="Times New Roman" w:hAnsi="Times New Roman" w:cs="Times New Roman"/>
          <w:b/>
          <w:color w:val="1F3864" w:themeColor="accent1" w:themeShade="80"/>
          <w:sz w:val="20"/>
          <w:szCs w:val="20"/>
          <w:vertAlign w:val="superscript"/>
        </w:rPr>
        <w:t>4</w:t>
      </w:r>
      <w:r w:rsidRPr="00B70FC8">
        <w:rPr>
          <w:rFonts w:ascii="Times New Roman" w:eastAsia="Times New Roman" w:hAnsi="Times New Roman" w:cs="Times New Roman"/>
          <w:b/>
          <w:color w:val="1F3864" w:themeColor="accent1" w:themeShade="80"/>
          <w:sz w:val="20"/>
          <w:szCs w:val="20"/>
        </w:rPr>
        <w:t xml:space="preserve"> </w:t>
      </w:r>
    </w:p>
    <w:p w:rsidR="00AC7919" w:rsidRPr="00B70FC8" w:rsidRDefault="00AC7919" w:rsidP="00AC7919">
      <w:pPr>
        <w:jc w:val="center"/>
        <w:rPr>
          <w:rFonts w:ascii="Times New Roman" w:eastAsia="Times New Roman" w:hAnsi="Times New Roman" w:cs="Times New Roman"/>
          <w:color w:val="1F3864" w:themeColor="accent1" w:themeShade="80"/>
          <w:sz w:val="20"/>
          <w:szCs w:val="20"/>
        </w:rPr>
      </w:pPr>
      <w:r w:rsidRPr="00B70FC8">
        <w:rPr>
          <w:rFonts w:ascii="Times New Roman" w:eastAsia="Times New Roman" w:hAnsi="Times New Roman" w:cs="Times New Roman"/>
          <w:b/>
          <w:color w:val="1F3864" w:themeColor="accent1" w:themeShade="80"/>
          <w:sz w:val="20"/>
          <w:szCs w:val="20"/>
          <w:vertAlign w:val="superscript"/>
        </w:rPr>
        <w:t>1</w:t>
      </w:r>
      <w:r w:rsidR="00A041BC">
        <w:rPr>
          <w:rFonts w:ascii="Times New Roman" w:eastAsia="Times New Roman" w:hAnsi="Times New Roman" w:cs="Times New Roman"/>
          <w:color w:val="1F3864" w:themeColor="accent1" w:themeShade="80"/>
          <w:sz w:val="20"/>
          <w:szCs w:val="20"/>
        </w:rPr>
        <w:t>Grupo de Investigación en Tecnología Educativa</w:t>
      </w:r>
      <w:r w:rsidRPr="00B70FC8">
        <w:rPr>
          <w:rFonts w:ascii="Times New Roman" w:eastAsia="Times New Roman" w:hAnsi="Times New Roman" w:cs="Times New Roman"/>
          <w:color w:val="1F3864" w:themeColor="accent1" w:themeShade="80"/>
          <w:sz w:val="20"/>
          <w:szCs w:val="20"/>
        </w:rPr>
        <w:t>, Universidad de Murcia (España)</w:t>
      </w:r>
    </w:p>
    <w:p w:rsidR="00A041BC" w:rsidRPr="00B70FC8" w:rsidRDefault="00A041BC" w:rsidP="00A041BC">
      <w:pPr>
        <w:jc w:val="center"/>
        <w:rPr>
          <w:rFonts w:ascii="Times New Roman" w:eastAsia="Times New Roman" w:hAnsi="Times New Roman" w:cs="Times New Roman"/>
          <w:color w:val="1F3864" w:themeColor="accent1" w:themeShade="80"/>
          <w:sz w:val="20"/>
          <w:szCs w:val="20"/>
        </w:rPr>
      </w:pPr>
      <w:r>
        <w:rPr>
          <w:rFonts w:ascii="Times New Roman" w:eastAsia="Times New Roman" w:hAnsi="Times New Roman" w:cs="Times New Roman"/>
          <w:b/>
          <w:color w:val="1F3864" w:themeColor="accent1" w:themeShade="80"/>
          <w:sz w:val="20"/>
          <w:szCs w:val="20"/>
          <w:vertAlign w:val="superscript"/>
        </w:rPr>
        <w:t>2</w:t>
      </w:r>
      <w:r>
        <w:rPr>
          <w:rFonts w:ascii="Times New Roman" w:eastAsia="Times New Roman" w:hAnsi="Times New Roman" w:cs="Times New Roman"/>
          <w:color w:val="1F3864" w:themeColor="accent1" w:themeShade="80"/>
          <w:sz w:val="20"/>
          <w:szCs w:val="20"/>
        </w:rPr>
        <w:t>Grupo de Investigación en Tecnología Educativa</w:t>
      </w:r>
      <w:r w:rsidRPr="00B70FC8">
        <w:rPr>
          <w:rFonts w:ascii="Times New Roman" w:eastAsia="Times New Roman" w:hAnsi="Times New Roman" w:cs="Times New Roman"/>
          <w:color w:val="1F3864" w:themeColor="accent1" w:themeShade="80"/>
          <w:sz w:val="20"/>
          <w:szCs w:val="20"/>
        </w:rPr>
        <w:t>, Universidad de Murcia (España)</w:t>
      </w:r>
    </w:p>
    <w:p w:rsidR="00A041BC" w:rsidRPr="00B70FC8" w:rsidRDefault="00A041BC" w:rsidP="00A041BC">
      <w:pPr>
        <w:jc w:val="center"/>
        <w:rPr>
          <w:rFonts w:ascii="Times New Roman" w:eastAsia="Times New Roman" w:hAnsi="Times New Roman" w:cs="Times New Roman"/>
          <w:color w:val="1F3864" w:themeColor="accent1" w:themeShade="80"/>
          <w:sz w:val="20"/>
          <w:szCs w:val="20"/>
        </w:rPr>
      </w:pPr>
      <w:r>
        <w:rPr>
          <w:rFonts w:ascii="Times New Roman" w:eastAsia="Times New Roman" w:hAnsi="Times New Roman" w:cs="Times New Roman"/>
          <w:b/>
          <w:color w:val="1F3864" w:themeColor="accent1" w:themeShade="80"/>
          <w:sz w:val="20"/>
          <w:szCs w:val="20"/>
          <w:vertAlign w:val="superscript"/>
        </w:rPr>
        <w:t>3</w:t>
      </w:r>
      <w:r>
        <w:rPr>
          <w:rFonts w:ascii="Times New Roman" w:eastAsia="Times New Roman" w:hAnsi="Times New Roman" w:cs="Times New Roman"/>
          <w:color w:val="1F3864" w:themeColor="accent1" w:themeShade="80"/>
          <w:sz w:val="20"/>
          <w:szCs w:val="20"/>
        </w:rPr>
        <w:t>Grupo de Investigación en Tecnología Educativa</w:t>
      </w:r>
      <w:r w:rsidRPr="00B70FC8">
        <w:rPr>
          <w:rFonts w:ascii="Times New Roman" w:eastAsia="Times New Roman" w:hAnsi="Times New Roman" w:cs="Times New Roman"/>
          <w:color w:val="1F3864" w:themeColor="accent1" w:themeShade="80"/>
          <w:sz w:val="20"/>
          <w:szCs w:val="20"/>
        </w:rPr>
        <w:t>, Universidad de Murcia (España)</w:t>
      </w:r>
    </w:p>
    <w:p w:rsidR="00A041BC" w:rsidRPr="00B70FC8" w:rsidRDefault="00A041BC" w:rsidP="00A041BC">
      <w:pPr>
        <w:jc w:val="center"/>
        <w:rPr>
          <w:rFonts w:ascii="Times New Roman" w:eastAsia="Times New Roman" w:hAnsi="Times New Roman" w:cs="Times New Roman"/>
          <w:color w:val="1F3864" w:themeColor="accent1" w:themeShade="80"/>
          <w:sz w:val="20"/>
          <w:szCs w:val="20"/>
        </w:rPr>
      </w:pPr>
      <w:r>
        <w:rPr>
          <w:rFonts w:ascii="Times New Roman" w:eastAsia="Times New Roman" w:hAnsi="Times New Roman" w:cs="Times New Roman"/>
          <w:b/>
          <w:color w:val="1F3864" w:themeColor="accent1" w:themeShade="80"/>
          <w:sz w:val="20"/>
          <w:szCs w:val="20"/>
          <w:vertAlign w:val="superscript"/>
        </w:rPr>
        <w:t>3</w:t>
      </w:r>
      <w:r>
        <w:rPr>
          <w:rFonts w:ascii="Times New Roman" w:eastAsia="Times New Roman" w:hAnsi="Times New Roman" w:cs="Times New Roman"/>
          <w:color w:val="1F3864" w:themeColor="accent1" w:themeShade="80"/>
          <w:sz w:val="20"/>
          <w:szCs w:val="20"/>
        </w:rPr>
        <w:t>Grupo de Investigación en Tecnología Educativa</w:t>
      </w:r>
      <w:r w:rsidRPr="00B70FC8">
        <w:rPr>
          <w:rFonts w:ascii="Times New Roman" w:eastAsia="Times New Roman" w:hAnsi="Times New Roman" w:cs="Times New Roman"/>
          <w:color w:val="1F3864" w:themeColor="accent1" w:themeShade="80"/>
          <w:sz w:val="20"/>
          <w:szCs w:val="20"/>
        </w:rPr>
        <w:t>, Universidad de Murcia (España)</w:t>
      </w:r>
    </w:p>
    <w:p w:rsidR="00AC7919" w:rsidRPr="00B70FC8" w:rsidRDefault="00AC7919" w:rsidP="00AC7919">
      <w:pPr>
        <w:jc w:val="center"/>
        <w:rPr>
          <w:rFonts w:ascii="Times New Roman" w:eastAsia="Times New Roman" w:hAnsi="Times New Roman" w:cs="Times New Roman"/>
          <w:color w:val="1F3864" w:themeColor="accent1" w:themeShade="80"/>
          <w:sz w:val="20"/>
          <w:szCs w:val="20"/>
        </w:rPr>
      </w:pPr>
    </w:p>
    <w:p w:rsidR="00AC7919" w:rsidRPr="00B70FC8" w:rsidRDefault="00AC7919" w:rsidP="00AC7919">
      <w:pPr>
        <w:jc w:val="center"/>
        <w:rPr>
          <w:rFonts w:ascii="Times New Roman" w:eastAsia="Times New Roman" w:hAnsi="Times New Roman" w:cs="Times New Roman"/>
          <w:color w:val="1F3864" w:themeColor="accent1" w:themeShade="80"/>
          <w:sz w:val="20"/>
          <w:szCs w:val="20"/>
        </w:rPr>
      </w:pPr>
      <w:r w:rsidRPr="00B70FC8">
        <w:rPr>
          <w:rFonts w:ascii="Times New Roman" w:eastAsia="Times New Roman" w:hAnsi="Times New Roman" w:cs="Times New Roman"/>
          <w:b/>
          <w:color w:val="1F3864" w:themeColor="accent1" w:themeShade="80"/>
          <w:sz w:val="20"/>
          <w:szCs w:val="20"/>
        </w:rPr>
        <w:t>Correo electrónico</w:t>
      </w:r>
      <w:r w:rsidRPr="00B70FC8">
        <w:rPr>
          <w:rFonts w:ascii="Times New Roman" w:eastAsia="Times New Roman" w:hAnsi="Times New Roman" w:cs="Times New Roman"/>
          <w:color w:val="1F3864" w:themeColor="accent1" w:themeShade="80"/>
          <w:sz w:val="20"/>
          <w:szCs w:val="20"/>
        </w:rPr>
        <w:t xml:space="preserve">: </w:t>
      </w:r>
      <w:r w:rsidRPr="00B70FC8">
        <w:rPr>
          <w:rFonts w:ascii="Times New Roman" w:eastAsia="Times New Roman" w:hAnsi="Times New Roman" w:cs="Times New Roman"/>
          <w:b/>
          <w:color w:val="1F3864" w:themeColor="accent1" w:themeShade="80"/>
          <w:sz w:val="20"/>
          <w:szCs w:val="20"/>
          <w:vertAlign w:val="superscript"/>
        </w:rPr>
        <w:t>1</w:t>
      </w:r>
      <w:r w:rsidRPr="00B70FC8">
        <w:rPr>
          <w:rFonts w:ascii="Times New Roman" w:eastAsia="Times New Roman" w:hAnsi="Times New Roman" w:cs="Times New Roman"/>
          <w:color w:val="1F3864" w:themeColor="accent1" w:themeShade="80"/>
          <w:sz w:val="20"/>
          <w:szCs w:val="20"/>
        </w:rPr>
        <w:t xml:space="preserve">pedroantonio.garcia4@um.es, </w:t>
      </w:r>
      <w:r w:rsidRPr="00B70FC8">
        <w:rPr>
          <w:rFonts w:ascii="Times New Roman" w:eastAsia="Times New Roman" w:hAnsi="Times New Roman" w:cs="Times New Roman"/>
          <w:b/>
          <w:color w:val="1F3864" w:themeColor="accent1" w:themeShade="80"/>
          <w:sz w:val="20"/>
          <w:szCs w:val="20"/>
          <w:vertAlign w:val="superscript"/>
        </w:rPr>
        <w:t>2</w:t>
      </w:r>
      <w:r w:rsidRPr="00B70FC8">
        <w:rPr>
          <w:rFonts w:ascii="Times New Roman" w:eastAsia="Times New Roman" w:hAnsi="Times New Roman" w:cs="Times New Roman"/>
          <w:color w:val="1F3864" w:themeColor="accent1" w:themeShade="80"/>
          <w:sz w:val="20"/>
          <w:szCs w:val="20"/>
        </w:rPr>
        <w:t xml:space="preserve">franciscojose.montiel2@um.es, </w:t>
      </w:r>
    </w:p>
    <w:p w:rsidR="00AC7919" w:rsidRPr="00B70FC8" w:rsidRDefault="00AC7919" w:rsidP="00AC7919">
      <w:pPr>
        <w:jc w:val="center"/>
        <w:rPr>
          <w:rFonts w:ascii="Times New Roman" w:eastAsia="Times New Roman" w:hAnsi="Times New Roman" w:cs="Times New Roman"/>
          <w:color w:val="1F3864" w:themeColor="accent1" w:themeShade="80"/>
          <w:sz w:val="20"/>
          <w:szCs w:val="20"/>
        </w:rPr>
      </w:pPr>
      <w:r w:rsidRPr="00B70FC8">
        <w:rPr>
          <w:rFonts w:ascii="Times New Roman" w:eastAsia="Times New Roman" w:hAnsi="Times New Roman" w:cs="Times New Roman"/>
          <w:b/>
          <w:color w:val="1F3864" w:themeColor="accent1" w:themeShade="80"/>
          <w:sz w:val="20"/>
          <w:szCs w:val="20"/>
          <w:vertAlign w:val="superscript"/>
        </w:rPr>
        <w:t>3</w:t>
      </w:r>
      <w:r w:rsidRPr="00B70FC8">
        <w:rPr>
          <w:rFonts w:ascii="Times New Roman" w:eastAsia="Times New Roman" w:hAnsi="Times New Roman" w:cs="Times New Roman"/>
          <w:color w:val="1F3864" w:themeColor="accent1" w:themeShade="80"/>
          <w:sz w:val="20"/>
          <w:szCs w:val="20"/>
        </w:rPr>
        <w:t xml:space="preserve">isabelgp@um.es, </w:t>
      </w:r>
      <w:r w:rsidRPr="00B70FC8">
        <w:rPr>
          <w:rFonts w:ascii="Times New Roman" w:eastAsia="Times New Roman" w:hAnsi="Times New Roman" w:cs="Times New Roman"/>
          <w:b/>
          <w:color w:val="1F3864" w:themeColor="accent1" w:themeShade="80"/>
          <w:sz w:val="20"/>
          <w:szCs w:val="20"/>
          <w:vertAlign w:val="superscript"/>
        </w:rPr>
        <w:t>4</w:t>
      </w:r>
      <w:r w:rsidRPr="00B70FC8">
        <w:rPr>
          <w:rFonts w:ascii="Times New Roman" w:eastAsia="Times New Roman" w:hAnsi="Times New Roman" w:cs="Times New Roman"/>
          <w:color w:val="1F3864" w:themeColor="accent1" w:themeShade="80"/>
          <w:sz w:val="20"/>
          <w:szCs w:val="20"/>
        </w:rPr>
        <w:t>pazprend@um.es</w:t>
      </w:r>
    </w:p>
    <w:p w:rsidR="00AC7919" w:rsidRPr="00B70FC8" w:rsidRDefault="00AC7919" w:rsidP="00AC7919">
      <w:pPr>
        <w:spacing w:line="276" w:lineRule="auto"/>
        <w:jc w:val="right"/>
        <w:rPr>
          <w:rFonts w:ascii="Arial" w:hAnsi="Arial" w:cs="Arial"/>
          <w:color w:val="1F3864" w:themeColor="accent1" w:themeShade="80"/>
          <w:sz w:val="20"/>
          <w:szCs w:val="20"/>
        </w:rPr>
      </w:pPr>
    </w:p>
    <w:p w:rsidR="00AC7919" w:rsidRPr="00B70FC8" w:rsidRDefault="00AC7919" w:rsidP="00AC7919">
      <w:pPr>
        <w:spacing w:line="276" w:lineRule="auto"/>
        <w:jc w:val="right"/>
        <w:rPr>
          <w:rFonts w:ascii="Arial" w:hAnsi="Arial" w:cs="Arial"/>
          <w:i/>
          <w:color w:val="1F3864" w:themeColor="accent1" w:themeShade="80"/>
          <w:sz w:val="20"/>
          <w:szCs w:val="20"/>
        </w:rPr>
      </w:pPr>
    </w:p>
    <w:bookmarkEnd w:id="0"/>
    <w:bookmarkEnd w:id="1"/>
    <w:bookmarkEnd w:id="2"/>
    <w:bookmarkEnd w:id="3"/>
    <w:p w:rsidR="00AC7919" w:rsidRPr="00FA5E13" w:rsidRDefault="00AC7919" w:rsidP="00AC7919">
      <w:pPr>
        <w:spacing w:line="276" w:lineRule="auto"/>
        <w:jc w:val="both"/>
        <w:rPr>
          <w:rFonts w:ascii="Arial" w:hAnsi="Arial" w:cs="Arial"/>
          <w:b/>
          <w:color w:val="1F3864" w:themeColor="accent1" w:themeShade="80"/>
          <w:sz w:val="20"/>
          <w:szCs w:val="20"/>
        </w:rPr>
      </w:pPr>
      <w:r w:rsidRPr="00B70FC8">
        <w:rPr>
          <w:rFonts w:ascii="Arial" w:hAnsi="Arial" w:cs="Arial"/>
          <w:b/>
          <w:color w:val="1F3864" w:themeColor="accent1" w:themeShade="80"/>
          <w:sz w:val="20"/>
          <w:szCs w:val="20"/>
        </w:rPr>
        <w:t>RESUMEN</w:t>
      </w:r>
    </w:p>
    <w:p w:rsidR="00AC7919" w:rsidRDefault="00AC7919" w:rsidP="00AC7919">
      <w:pPr>
        <w:spacing w:line="276" w:lineRule="auto"/>
        <w:jc w:val="both"/>
        <w:rPr>
          <w:rFonts w:ascii="Arial" w:hAnsi="Arial" w:cs="Arial"/>
          <w:sz w:val="20"/>
          <w:szCs w:val="20"/>
        </w:rPr>
      </w:pPr>
      <w:r>
        <w:rPr>
          <w:rFonts w:ascii="Arial" w:hAnsi="Arial" w:cs="Arial"/>
          <w:sz w:val="20"/>
          <w:szCs w:val="20"/>
        </w:rPr>
        <w:t xml:space="preserve">La formación del profesorado sobre igualdad y tratamiento de la violencia de género en las aulas es una necesidad cada vez más demandada en nuestras escuelas. Para responder a esta demanda y a la importancia de trabajar en las aulas </w:t>
      </w:r>
      <w:r w:rsidR="00A041BC">
        <w:rPr>
          <w:rFonts w:ascii="Arial" w:hAnsi="Arial" w:cs="Arial"/>
          <w:sz w:val="20"/>
          <w:szCs w:val="20"/>
        </w:rPr>
        <w:t>este tema</w:t>
      </w:r>
      <w:r>
        <w:rPr>
          <w:rFonts w:ascii="Arial" w:hAnsi="Arial" w:cs="Arial"/>
          <w:sz w:val="20"/>
          <w:szCs w:val="20"/>
        </w:rPr>
        <w:t xml:space="preserve"> surge el Proyecto Europeo GEM (</w:t>
      </w:r>
      <w:proofErr w:type="spellStart"/>
      <w:r>
        <w:rPr>
          <w:rFonts w:ascii="Arial" w:hAnsi="Arial" w:cs="Arial"/>
          <w:sz w:val="20"/>
          <w:szCs w:val="20"/>
        </w:rPr>
        <w:t>Gender</w:t>
      </w:r>
      <w:proofErr w:type="spellEnd"/>
      <w:r>
        <w:rPr>
          <w:rFonts w:ascii="Arial" w:hAnsi="Arial" w:cs="Arial"/>
          <w:sz w:val="20"/>
          <w:szCs w:val="20"/>
        </w:rPr>
        <w:t xml:space="preserve"> </w:t>
      </w:r>
      <w:proofErr w:type="spellStart"/>
      <w:r>
        <w:rPr>
          <w:rFonts w:ascii="Arial" w:hAnsi="Arial" w:cs="Arial"/>
          <w:sz w:val="20"/>
          <w:szCs w:val="20"/>
        </w:rPr>
        <w:t>Equality</w:t>
      </w:r>
      <w:proofErr w:type="spellEnd"/>
      <w:r>
        <w:rPr>
          <w:rFonts w:ascii="Arial" w:hAnsi="Arial" w:cs="Arial"/>
          <w:sz w:val="20"/>
          <w:szCs w:val="20"/>
        </w:rPr>
        <w:t xml:space="preserve"> </w:t>
      </w:r>
      <w:proofErr w:type="spellStart"/>
      <w:r>
        <w:rPr>
          <w:rFonts w:ascii="Arial" w:hAnsi="Arial" w:cs="Arial"/>
          <w:sz w:val="20"/>
          <w:szCs w:val="20"/>
        </w:rPr>
        <w:t>Matters</w:t>
      </w:r>
      <w:proofErr w:type="spellEnd"/>
      <w:r>
        <w:rPr>
          <w:rFonts w:ascii="Arial" w:hAnsi="Arial" w:cs="Arial"/>
          <w:sz w:val="20"/>
          <w:szCs w:val="20"/>
        </w:rPr>
        <w:t xml:space="preserve">) con la finalidad </w:t>
      </w:r>
      <w:r w:rsidR="00D222A8">
        <w:rPr>
          <w:rFonts w:ascii="Arial" w:hAnsi="Arial" w:cs="Arial"/>
          <w:sz w:val="20"/>
          <w:szCs w:val="20"/>
        </w:rPr>
        <w:t xml:space="preserve">de </w:t>
      </w:r>
      <w:r w:rsidR="00A041BC">
        <w:rPr>
          <w:rFonts w:ascii="Arial" w:hAnsi="Arial" w:cs="Arial"/>
          <w:sz w:val="20"/>
          <w:szCs w:val="20"/>
        </w:rPr>
        <w:t>diseñar materiales y estrategias de formación</w:t>
      </w:r>
      <w:r>
        <w:rPr>
          <w:rFonts w:ascii="Arial" w:hAnsi="Arial" w:cs="Arial"/>
          <w:sz w:val="20"/>
          <w:szCs w:val="20"/>
        </w:rPr>
        <w:t xml:space="preserve"> </w:t>
      </w:r>
      <w:r w:rsidRPr="00B70FC8">
        <w:rPr>
          <w:rFonts w:ascii="Arial" w:hAnsi="Arial" w:cs="Arial"/>
          <w:color w:val="000000"/>
          <w:sz w:val="20"/>
          <w:szCs w:val="20"/>
        </w:rPr>
        <w:t xml:space="preserve">para que </w:t>
      </w:r>
      <w:r w:rsidR="00A041BC">
        <w:rPr>
          <w:rFonts w:ascii="Arial" w:hAnsi="Arial" w:cs="Arial"/>
          <w:color w:val="000000"/>
          <w:sz w:val="20"/>
          <w:szCs w:val="20"/>
        </w:rPr>
        <w:t xml:space="preserve">el profesorado de Enseñanza Primaria pueda trabajar en el aula </w:t>
      </w:r>
      <w:r w:rsidRPr="00B70FC8">
        <w:rPr>
          <w:rFonts w:ascii="Arial" w:hAnsi="Arial" w:cs="Arial"/>
          <w:color w:val="000000"/>
          <w:sz w:val="20"/>
          <w:szCs w:val="20"/>
        </w:rPr>
        <w:t>la igualdad de género</w:t>
      </w:r>
      <w:r>
        <w:rPr>
          <w:rFonts w:ascii="Arial" w:hAnsi="Arial" w:cs="Arial"/>
          <w:sz w:val="20"/>
          <w:szCs w:val="20"/>
        </w:rPr>
        <w:t>. En este artículo presentamos la</w:t>
      </w:r>
      <w:r w:rsidR="00A041BC">
        <w:rPr>
          <w:rFonts w:ascii="Arial" w:hAnsi="Arial" w:cs="Arial"/>
          <w:sz w:val="20"/>
          <w:szCs w:val="20"/>
        </w:rPr>
        <w:t xml:space="preserve"> fase de</w:t>
      </w:r>
      <w:r>
        <w:rPr>
          <w:rFonts w:ascii="Arial" w:hAnsi="Arial" w:cs="Arial"/>
          <w:sz w:val="20"/>
          <w:szCs w:val="20"/>
        </w:rPr>
        <w:t xml:space="preserve"> formación del profesorado llevada a cabo en el marco del proyecto y los resultados principales de la evaluación </w:t>
      </w:r>
      <w:r w:rsidR="00A041BC">
        <w:rPr>
          <w:rFonts w:ascii="Arial" w:hAnsi="Arial" w:cs="Arial"/>
          <w:sz w:val="20"/>
          <w:szCs w:val="20"/>
        </w:rPr>
        <w:t xml:space="preserve">de la misma. Tras la evaluación, </w:t>
      </w:r>
      <w:r>
        <w:rPr>
          <w:rFonts w:ascii="Arial" w:hAnsi="Arial" w:cs="Arial"/>
          <w:sz w:val="20"/>
          <w:szCs w:val="20"/>
        </w:rPr>
        <w:t xml:space="preserve">encontramos un elevado nivel de satisfacción entre el profesorado participante y un alto nivel de concienciación entre los mismos sobre la importancia de formarse en estas temáticas. </w:t>
      </w:r>
    </w:p>
    <w:p w:rsidR="00AC7919" w:rsidRPr="00B70FC8" w:rsidRDefault="00AC7919" w:rsidP="00AC7919">
      <w:pPr>
        <w:spacing w:line="276" w:lineRule="auto"/>
        <w:jc w:val="both"/>
        <w:rPr>
          <w:rFonts w:ascii="Arial" w:hAnsi="Arial" w:cs="Arial"/>
          <w:sz w:val="20"/>
          <w:szCs w:val="20"/>
        </w:rPr>
      </w:pPr>
    </w:p>
    <w:p w:rsidR="00AC7919" w:rsidRPr="00AC7919" w:rsidRDefault="00AC7919" w:rsidP="00AC7919">
      <w:pPr>
        <w:spacing w:line="276" w:lineRule="auto"/>
        <w:jc w:val="both"/>
        <w:rPr>
          <w:rFonts w:ascii="Arial" w:hAnsi="Arial" w:cs="Arial"/>
          <w:i/>
          <w:sz w:val="20"/>
          <w:szCs w:val="20"/>
          <w:lang w:val="en-US"/>
        </w:rPr>
      </w:pPr>
      <w:r w:rsidRPr="00AC7919">
        <w:rPr>
          <w:rFonts w:ascii="Arial" w:hAnsi="Arial" w:cs="Arial"/>
          <w:b/>
          <w:color w:val="1F3864" w:themeColor="accent1" w:themeShade="80"/>
          <w:sz w:val="20"/>
          <w:szCs w:val="20"/>
          <w:lang w:val="en-US"/>
        </w:rPr>
        <w:t>ABSTRACT</w:t>
      </w:r>
    </w:p>
    <w:p w:rsidR="00AC7919" w:rsidRPr="00FA5E13" w:rsidRDefault="00AC7919" w:rsidP="00AC7919">
      <w:pPr>
        <w:spacing w:line="276" w:lineRule="auto"/>
        <w:jc w:val="both"/>
        <w:rPr>
          <w:rFonts w:ascii="Arial" w:hAnsi="Arial" w:cs="Arial"/>
          <w:sz w:val="20"/>
          <w:szCs w:val="20"/>
          <w:lang w:val="en-US"/>
        </w:rPr>
      </w:pPr>
      <w:r w:rsidRPr="00FA5E13">
        <w:rPr>
          <w:rFonts w:ascii="Arial" w:hAnsi="Arial" w:cs="Arial"/>
          <w:sz w:val="20"/>
          <w:szCs w:val="20"/>
          <w:lang w:val="en-US"/>
        </w:rPr>
        <w:t xml:space="preserve">Teacher training on equality and treatment of gender violence in classrooms is an increasingly demanded need in our schools. To respond to this demand and the importance of working in the classroom on this subject, the European GEM Project (Gender Equality Matters) arises with the purpose of training </w:t>
      </w:r>
      <w:r w:rsidR="002E35C1">
        <w:rPr>
          <w:rFonts w:ascii="Arial" w:hAnsi="Arial" w:cs="Arial"/>
          <w:sz w:val="20"/>
          <w:szCs w:val="20"/>
          <w:lang w:val="en-US"/>
        </w:rPr>
        <w:t>primary teachers on</w:t>
      </w:r>
      <w:r w:rsidRPr="00FA5E13">
        <w:rPr>
          <w:rFonts w:ascii="Arial" w:hAnsi="Arial" w:cs="Arial"/>
          <w:sz w:val="20"/>
          <w:szCs w:val="20"/>
          <w:lang w:val="en-US"/>
        </w:rPr>
        <w:t xml:space="preserve"> how to address the attitudes and behaviors that undermine the equality of gender. In this article</w:t>
      </w:r>
      <w:r w:rsidR="002E35C1">
        <w:rPr>
          <w:rFonts w:ascii="Arial" w:hAnsi="Arial" w:cs="Arial"/>
          <w:sz w:val="20"/>
          <w:szCs w:val="20"/>
          <w:lang w:val="en-US"/>
        </w:rPr>
        <w:t>,</w:t>
      </w:r>
      <w:r w:rsidRPr="00FA5E13">
        <w:rPr>
          <w:rFonts w:ascii="Arial" w:hAnsi="Arial" w:cs="Arial"/>
          <w:sz w:val="20"/>
          <w:szCs w:val="20"/>
          <w:lang w:val="en-US"/>
        </w:rPr>
        <w:t xml:space="preserve"> we present the teacher training carried out within the framework of the project and the main results of its evaluation. After the evaluation, we found a high level of satisfaction among the participating teachers and a high level of awareness among them ab</w:t>
      </w:r>
      <w:r w:rsidR="00214C42">
        <w:rPr>
          <w:rFonts w:ascii="Arial" w:hAnsi="Arial" w:cs="Arial"/>
          <w:sz w:val="20"/>
          <w:szCs w:val="20"/>
          <w:lang w:val="en-US"/>
        </w:rPr>
        <w:t>out the importance of training o</w:t>
      </w:r>
      <w:r w:rsidRPr="00FA5E13">
        <w:rPr>
          <w:rFonts w:ascii="Arial" w:hAnsi="Arial" w:cs="Arial"/>
          <w:sz w:val="20"/>
          <w:szCs w:val="20"/>
          <w:lang w:val="en-US"/>
        </w:rPr>
        <w:t>n these topics.</w:t>
      </w:r>
    </w:p>
    <w:p w:rsidR="00AC7919" w:rsidRPr="00FA5E13" w:rsidRDefault="00AC7919" w:rsidP="00AC7919">
      <w:pPr>
        <w:spacing w:line="276" w:lineRule="auto"/>
        <w:jc w:val="both"/>
        <w:rPr>
          <w:rFonts w:ascii="Arial" w:hAnsi="Arial" w:cs="Arial"/>
          <w:sz w:val="20"/>
          <w:szCs w:val="20"/>
          <w:lang w:val="en-US"/>
        </w:rPr>
      </w:pPr>
    </w:p>
    <w:p w:rsidR="00AC7919" w:rsidRPr="00B70FC8" w:rsidRDefault="00AC7919" w:rsidP="00AC7919">
      <w:pPr>
        <w:spacing w:line="276" w:lineRule="auto"/>
        <w:jc w:val="both"/>
        <w:rPr>
          <w:rFonts w:ascii="Arial" w:hAnsi="Arial" w:cs="Arial"/>
          <w:b/>
          <w:color w:val="002060"/>
          <w:sz w:val="20"/>
          <w:szCs w:val="20"/>
        </w:rPr>
      </w:pPr>
      <w:r w:rsidRPr="00B70FC8">
        <w:rPr>
          <w:rFonts w:ascii="Arial" w:hAnsi="Arial" w:cs="Arial"/>
          <w:b/>
          <w:color w:val="002060"/>
          <w:sz w:val="20"/>
          <w:szCs w:val="20"/>
        </w:rPr>
        <w:t xml:space="preserve">PALABRAS CLAVE </w:t>
      </w:r>
    </w:p>
    <w:p w:rsidR="00AC7919" w:rsidRPr="00B70FC8" w:rsidRDefault="00AC7919" w:rsidP="00AC7919">
      <w:pPr>
        <w:spacing w:line="276" w:lineRule="auto"/>
        <w:jc w:val="both"/>
        <w:rPr>
          <w:rFonts w:ascii="Arial" w:hAnsi="Arial" w:cs="Arial"/>
          <w:i/>
          <w:sz w:val="20"/>
          <w:szCs w:val="20"/>
        </w:rPr>
      </w:pPr>
      <w:r>
        <w:rPr>
          <w:rFonts w:ascii="Arial" w:hAnsi="Arial" w:cs="Arial"/>
          <w:i/>
          <w:sz w:val="20"/>
          <w:szCs w:val="20"/>
        </w:rPr>
        <w:t>Igualdad de género, violencia de género, formac</w:t>
      </w:r>
      <w:r w:rsidR="00214C42">
        <w:rPr>
          <w:rFonts w:ascii="Arial" w:hAnsi="Arial" w:cs="Arial"/>
          <w:i/>
          <w:sz w:val="20"/>
          <w:szCs w:val="20"/>
        </w:rPr>
        <w:t>ión del profesorado, evaluación</w:t>
      </w:r>
      <w:r>
        <w:rPr>
          <w:rFonts w:ascii="Arial" w:hAnsi="Arial" w:cs="Arial"/>
          <w:i/>
          <w:sz w:val="20"/>
          <w:szCs w:val="20"/>
        </w:rPr>
        <w:t xml:space="preserve">. </w:t>
      </w:r>
    </w:p>
    <w:p w:rsidR="00AC7919" w:rsidRDefault="00AC7919" w:rsidP="00AC7919">
      <w:pPr>
        <w:spacing w:line="276" w:lineRule="auto"/>
        <w:jc w:val="both"/>
        <w:rPr>
          <w:rFonts w:ascii="Arial" w:hAnsi="Arial" w:cs="Arial"/>
          <w:b/>
          <w:color w:val="002060"/>
          <w:sz w:val="20"/>
          <w:szCs w:val="20"/>
        </w:rPr>
      </w:pPr>
    </w:p>
    <w:p w:rsidR="00AC7919" w:rsidRPr="00FA5E13" w:rsidRDefault="00AC7919" w:rsidP="00AC7919">
      <w:pPr>
        <w:spacing w:line="276" w:lineRule="auto"/>
        <w:jc w:val="both"/>
        <w:rPr>
          <w:rFonts w:ascii="Arial" w:hAnsi="Arial" w:cs="Arial"/>
          <w:b/>
          <w:color w:val="002060"/>
          <w:sz w:val="20"/>
          <w:szCs w:val="20"/>
          <w:lang w:val="en-US"/>
        </w:rPr>
      </w:pPr>
      <w:r w:rsidRPr="00FA5E13">
        <w:rPr>
          <w:rFonts w:ascii="Arial" w:hAnsi="Arial" w:cs="Arial"/>
          <w:b/>
          <w:color w:val="002060"/>
          <w:sz w:val="20"/>
          <w:szCs w:val="20"/>
          <w:lang w:val="en-US"/>
        </w:rPr>
        <w:t xml:space="preserve">KEYWORDS </w:t>
      </w:r>
    </w:p>
    <w:p w:rsidR="00AC7919" w:rsidRDefault="00AC7919" w:rsidP="00AC7919">
      <w:pPr>
        <w:spacing w:line="276" w:lineRule="auto"/>
        <w:jc w:val="both"/>
        <w:rPr>
          <w:rFonts w:ascii="Arial" w:hAnsi="Arial" w:cs="Arial"/>
          <w:i/>
          <w:sz w:val="20"/>
          <w:szCs w:val="20"/>
          <w:lang w:val="en-US"/>
        </w:rPr>
      </w:pPr>
      <w:r w:rsidRPr="00FA5E13">
        <w:rPr>
          <w:rFonts w:ascii="Arial" w:hAnsi="Arial" w:cs="Arial"/>
          <w:i/>
          <w:sz w:val="20"/>
          <w:szCs w:val="20"/>
          <w:lang w:val="en-US"/>
        </w:rPr>
        <w:t>Gender equality, gender violenc</w:t>
      </w:r>
      <w:r w:rsidR="00214C42">
        <w:rPr>
          <w:rFonts w:ascii="Arial" w:hAnsi="Arial" w:cs="Arial"/>
          <w:i/>
          <w:sz w:val="20"/>
          <w:szCs w:val="20"/>
          <w:lang w:val="en-US"/>
        </w:rPr>
        <w:t xml:space="preserve">e, teacher training, </w:t>
      </w:r>
      <w:proofErr w:type="gramStart"/>
      <w:r w:rsidR="00214C42">
        <w:rPr>
          <w:rFonts w:ascii="Arial" w:hAnsi="Arial" w:cs="Arial"/>
          <w:i/>
          <w:sz w:val="20"/>
          <w:szCs w:val="20"/>
          <w:lang w:val="en-US"/>
        </w:rPr>
        <w:t>evaluation</w:t>
      </w:r>
      <w:proofErr w:type="gramEnd"/>
      <w:r w:rsidRPr="00FA5E13">
        <w:rPr>
          <w:rFonts w:ascii="Arial" w:hAnsi="Arial" w:cs="Arial"/>
          <w:i/>
          <w:sz w:val="20"/>
          <w:szCs w:val="20"/>
          <w:lang w:val="en-US"/>
        </w:rPr>
        <w:t>.</w:t>
      </w:r>
    </w:p>
    <w:p w:rsidR="00AC7919" w:rsidRPr="00795DE7" w:rsidRDefault="00AC7919" w:rsidP="00AC7919">
      <w:pPr>
        <w:spacing w:line="276" w:lineRule="auto"/>
        <w:jc w:val="both"/>
        <w:rPr>
          <w:rFonts w:ascii="Arial" w:hAnsi="Arial" w:cs="Arial"/>
          <w:b/>
          <w:color w:val="002060"/>
          <w:sz w:val="20"/>
          <w:szCs w:val="20"/>
          <w:lang w:val="en-US"/>
        </w:rPr>
      </w:pPr>
    </w:p>
    <w:p w:rsidR="00AC7919" w:rsidRPr="00B70FC8" w:rsidRDefault="00AC7919" w:rsidP="00AC7919">
      <w:pPr>
        <w:spacing w:line="276" w:lineRule="auto"/>
        <w:jc w:val="both"/>
        <w:rPr>
          <w:rFonts w:ascii="Arial" w:hAnsi="Arial" w:cs="Arial"/>
          <w:b/>
          <w:color w:val="002060"/>
          <w:sz w:val="20"/>
          <w:szCs w:val="20"/>
        </w:rPr>
      </w:pPr>
      <w:r w:rsidRPr="00B47B6C">
        <w:rPr>
          <w:rFonts w:ascii="Arial" w:hAnsi="Arial" w:cs="Arial"/>
          <w:b/>
          <w:color w:val="002060"/>
          <w:sz w:val="20"/>
          <w:szCs w:val="20"/>
        </w:rPr>
        <w:br w:type="column"/>
      </w:r>
      <w:r w:rsidRPr="00B70FC8">
        <w:rPr>
          <w:rFonts w:ascii="Arial" w:hAnsi="Arial" w:cs="Arial"/>
          <w:b/>
          <w:color w:val="002060"/>
          <w:sz w:val="20"/>
          <w:szCs w:val="20"/>
        </w:rPr>
        <w:lastRenderedPageBreak/>
        <w:t>INTRODUCCIÓN</w:t>
      </w:r>
    </w:p>
    <w:p w:rsidR="00AC7919" w:rsidRPr="00B70FC8" w:rsidRDefault="00AC7919" w:rsidP="00AC7919">
      <w:pPr>
        <w:pStyle w:val="NormalWeb"/>
        <w:spacing w:before="120" w:beforeAutospacing="0" w:after="120" w:afterAutospacing="0" w:line="276" w:lineRule="auto"/>
        <w:jc w:val="both"/>
        <w:rPr>
          <w:rFonts w:ascii="Arial" w:hAnsi="Arial" w:cs="Arial"/>
          <w:sz w:val="20"/>
          <w:szCs w:val="20"/>
        </w:rPr>
      </w:pPr>
      <w:proofErr w:type="spellStart"/>
      <w:r w:rsidRPr="00B70FC8">
        <w:rPr>
          <w:rFonts w:ascii="Arial" w:hAnsi="Arial" w:cs="Arial"/>
          <w:color w:val="000000"/>
          <w:sz w:val="20"/>
          <w:szCs w:val="20"/>
        </w:rPr>
        <w:t>Gender</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Equality</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Matters</w:t>
      </w:r>
      <w:proofErr w:type="spellEnd"/>
      <w:r w:rsidRPr="00B70FC8">
        <w:rPr>
          <w:rFonts w:ascii="Arial" w:hAnsi="Arial" w:cs="Arial"/>
          <w:color w:val="000000"/>
          <w:sz w:val="20"/>
          <w:szCs w:val="20"/>
        </w:rPr>
        <w:t xml:space="preserve"> (GEM): </w:t>
      </w:r>
      <w:proofErr w:type="spellStart"/>
      <w:r w:rsidRPr="00B70FC8">
        <w:rPr>
          <w:rFonts w:ascii="Arial" w:hAnsi="Arial" w:cs="Arial"/>
          <w:color w:val="000000"/>
          <w:sz w:val="20"/>
          <w:szCs w:val="20"/>
        </w:rPr>
        <w:t>Tackling</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Gender-based</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Violence</w:t>
      </w:r>
      <w:proofErr w:type="spellEnd"/>
      <w:r w:rsidRPr="00B70FC8">
        <w:rPr>
          <w:rFonts w:ascii="Arial" w:hAnsi="Arial" w:cs="Arial"/>
          <w:color w:val="000000"/>
          <w:sz w:val="20"/>
          <w:szCs w:val="20"/>
        </w:rPr>
        <w:t xml:space="preserve"> es un Proyecto Europeo pertenec</w:t>
      </w:r>
      <w:r w:rsidR="00214C42">
        <w:rPr>
          <w:rFonts w:ascii="Arial" w:hAnsi="Arial" w:cs="Arial"/>
          <w:color w:val="000000"/>
          <w:sz w:val="20"/>
          <w:szCs w:val="20"/>
        </w:rPr>
        <w:t>iente a la convocatoria europea</w:t>
      </w:r>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Rights</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equality</w:t>
      </w:r>
      <w:proofErr w:type="spellEnd"/>
      <w:r w:rsidRPr="00B70FC8">
        <w:rPr>
          <w:rFonts w:ascii="Arial" w:hAnsi="Arial" w:cs="Arial"/>
          <w:color w:val="000000"/>
          <w:sz w:val="20"/>
          <w:szCs w:val="20"/>
        </w:rPr>
        <w:t xml:space="preserve"> and </w:t>
      </w:r>
      <w:proofErr w:type="spellStart"/>
      <w:r w:rsidRPr="00B70FC8">
        <w:rPr>
          <w:rFonts w:ascii="Arial" w:hAnsi="Arial" w:cs="Arial"/>
          <w:color w:val="000000"/>
          <w:sz w:val="20"/>
          <w:szCs w:val="20"/>
        </w:rPr>
        <w:t>Citizenship</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Programme</w:t>
      </w:r>
      <w:proofErr w:type="spellEnd"/>
      <w:r w:rsidRPr="00B70FC8">
        <w:rPr>
          <w:rFonts w:ascii="Arial" w:hAnsi="Arial" w:cs="Arial"/>
          <w:color w:val="000000"/>
          <w:sz w:val="20"/>
          <w:szCs w:val="20"/>
        </w:rPr>
        <w:t xml:space="preserve"> 2016”, proyecto H2020 </w:t>
      </w:r>
      <w:r w:rsidR="00214C42">
        <w:rPr>
          <w:rFonts w:ascii="Arial" w:hAnsi="Arial" w:cs="Arial"/>
          <w:color w:val="000000"/>
          <w:sz w:val="20"/>
          <w:szCs w:val="20"/>
        </w:rPr>
        <w:t>financiado por</w:t>
      </w:r>
      <w:r w:rsidRPr="00B70FC8">
        <w:rPr>
          <w:rFonts w:ascii="Arial" w:hAnsi="Arial" w:cs="Arial"/>
          <w:color w:val="000000"/>
          <w:sz w:val="20"/>
          <w:szCs w:val="20"/>
        </w:rPr>
        <w:t xml:space="preserve"> la Unión Europea. En España el proyecto está liderado por el Grupo de Investigación de Tecnología Educativa de la Universidad de Murcia, dirigido por la profesora Mª Paz Prendes.</w:t>
      </w:r>
      <w:r w:rsidR="00214C42">
        <w:rPr>
          <w:rFonts w:ascii="Arial" w:hAnsi="Arial" w:cs="Arial"/>
          <w:sz w:val="20"/>
          <w:szCs w:val="20"/>
        </w:rPr>
        <w:t xml:space="preserve"> </w:t>
      </w:r>
      <w:r w:rsidRPr="00B70FC8">
        <w:rPr>
          <w:rFonts w:ascii="Arial" w:hAnsi="Arial" w:cs="Arial"/>
          <w:color w:val="000000"/>
          <w:sz w:val="20"/>
          <w:szCs w:val="20"/>
        </w:rPr>
        <w:t xml:space="preserve">En el proyecto participan socios de 5 países (Irlanda, Holanda, Grecia, Italia y España), siendo el coordinador internacional la </w:t>
      </w:r>
      <w:proofErr w:type="spellStart"/>
      <w:r w:rsidRPr="00B70FC8">
        <w:rPr>
          <w:rFonts w:ascii="Arial" w:hAnsi="Arial" w:cs="Arial"/>
          <w:color w:val="000000"/>
          <w:sz w:val="20"/>
          <w:szCs w:val="20"/>
        </w:rPr>
        <w:t>Dublin</w:t>
      </w:r>
      <w:proofErr w:type="spellEnd"/>
      <w:r w:rsidRPr="00B70FC8">
        <w:rPr>
          <w:rFonts w:ascii="Arial" w:hAnsi="Arial" w:cs="Arial"/>
          <w:color w:val="000000"/>
          <w:sz w:val="20"/>
          <w:szCs w:val="20"/>
        </w:rPr>
        <w:t xml:space="preserve"> City </w:t>
      </w:r>
      <w:proofErr w:type="spellStart"/>
      <w:r w:rsidRPr="00B70FC8">
        <w:rPr>
          <w:rFonts w:ascii="Arial" w:hAnsi="Arial" w:cs="Arial"/>
          <w:color w:val="000000"/>
          <w:sz w:val="20"/>
          <w:szCs w:val="20"/>
        </w:rPr>
        <w:t>University</w:t>
      </w:r>
      <w:proofErr w:type="spellEnd"/>
      <w:r w:rsidRPr="00B70FC8">
        <w:rPr>
          <w:rFonts w:ascii="Arial" w:hAnsi="Arial" w:cs="Arial"/>
          <w:color w:val="000000"/>
          <w:sz w:val="20"/>
          <w:szCs w:val="20"/>
        </w:rPr>
        <w:t xml:space="preserve"> (Irlanda). Entre los socios que forman parte del equipo de trabajo encontramos:</w:t>
      </w:r>
    </w:p>
    <w:p w:rsidR="00AC7919" w:rsidRPr="00B70FC8" w:rsidRDefault="00AC7919" w:rsidP="00AC7919">
      <w:pPr>
        <w:pStyle w:val="NormalWeb"/>
        <w:numPr>
          <w:ilvl w:val="0"/>
          <w:numId w:val="1"/>
        </w:numPr>
        <w:spacing w:before="120" w:beforeAutospacing="0" w:after="0" w:afterAutospacing="0" w:line="276" w:lineRule="auto"/>
        <w:jc w:val="both"/>
        <w:textAlignment w:val="baseline"/>
        <w:rPr>
          <w:rFonts w:ascii="Arial" w:hAnsi="Arial" w:cs="Arial"/>
          <w:color w:val="000000"/>
          <w:sz w:val="20"/>
          <w:szCs w:val="20"/>
        </w:rPr>
      </w:pPr>
      <w:proofErr w:type="spellStart"/>
      <w:r w:rsidRPr="00B70FC8">
        <w:rPr>
          <w:rFonts w:ascii="Arial" w:hAnsi="Arial" w:cs="Arial"/>
          <w:color w:val="000000"/>
          <w:sz w:val="20"/>
          <w:szCs w:val="20"/>
        </w:rPr>
        <w:t>The</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National</w:t>
      </w:r>
      <w:proofErr w:type="spellEnd"/>
      <w:r w:rsidRPr="00B70FC8">
        <w:rPr>
          <w:rFonts w:ascii="Arial" w:hAnsi="Arial" w:cs="Arial"/>
          <w:color w:val="000000"/>
          <w:sz w:val="20"/>
          <w:szCs w:val="20"/>
        </w:rPr>
        <w:t xml:space="preserve"> Anti-</w:t>
      </w:r>
      <w:proofErr w:type="spellStart"/>
      <w:r w:rsidRPr="00B70FC8">
        <w:rPr>
          <w:rFonts w:ascii="Arial" w:hAnsi="Arial" w:cs="Arial"/>
          <w:color w:val="000000"/>
          <w:sz w:val="20"/>
          <w:szCs w:val="20"/>
        </w:rPr>
        <w:t>Bullying</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Research</w:t>
      </w:r>
      <w:proofErr w:type="spellEnd"/>
      <w:r w:rsidRPr="00B70FC8">
        <w:rPr>
          <w:rFonts w:ascii="Arial" w:hAnsi="Arial" w:cs="Arial"/>
          <w:color w:val="000000"/>
          <w:sz w:val="20"/>
          <w:szCs w:val="20"/>
        </w:rPr>
        <w:t xml:space="preserve"> and </w:t>
      </w:r>
      <w:proofErr w:type="spellStart"/>
      <w:r w:rsidRPr="00B70FC8">
        <w:rPr>
          <w:rFonts w:ascii="Arial" w:hAnsi="Arial" w:cs="Arial"/>
          <w:color w:val="000000"/>
          <w:sz w:val="20"/>
          <w:szCs w:val="20"/>
        </w:rPr>
        <w:t>Resource</w:t>
      </w:r>
      <w:proofErr w:type="spellEnd"/>
      <w:r w:rsidRPr="00B70FC8">
        <w:rPr>
          <w:rFonts w:ascii="Arial" w:hAnsi="Arial" w:cs="Arial"/>
          <w:color w:val="000000"/>
          <w:sz w:val="20"/>
          <w:szCs w:val="20"/>
        </w:rPr>
        <w:t xml:space="preserve"> Centre (ABC): Ubicado en el Instituto de Educación de la </w:t>
      </w:r>
      <w:proofErr w:type="spellStart"/>
      <w:r w:rsidRPr="00B70FC8">
        <w:rPr>
          <w:rFonts w:ascii="Arial" w:hAnsi="Arial" w:cs="Arial"/>
          <w:color w:val="000000"/>
          <w:sz w:val="20"/>
          <w:szCs w:val="20"/>
        </w:rPr>
        <w:t>Dublin</w:t>
      </w:r>
      <w:proofErr w:type="spellEnd"/>
      <w:r w:rsidRPr="00B70FC8">
        <w:rPr>
          <w:rFonts w:ascii="Arial" w:hAnsi="Arial" w:cs="Arial"/>
          <w:color w:val="000000"/>
          <w:sz w:val="20"/>
          <w:szCs w:val="20"/>
        </w:rPr>
        <w:t xml:space="preserve"> City </w:t>
      </w:r>
      <w:proofErr w:type="spellStart"/>
      <w:r w:rsidRPr="00B70FC8">
        <w:rPr>
          <w:rFonts w:ascii="Arial" w:hAnsi="Arial" w:cs="Arial"/>
          <w:color w:val="000000"/>
          <w:sz w:val="20"/>
          <w:szCs w:val="20"/>
        </w:rPr>
        <w:t>University</w:t>
      </w:r>
      <w:proofErr w:type="spellEnd"/>
      <w:r w:rsidRPr="00B70FC8">
        <w:rPr>
          <w:rFonts w:ascii="Arial" w:hAnsi="Arial" w:cs="Arial"/>
          <w:color w:val="000000"/>
          <w:sz w:val="20"/>
          <w:szCs w:val="20"/>
        </w:rPr>
        <w:t xml:space="preserve"> y que son los coordinadores del proyecto (</w:t>
      </w:r>
      <w:hyperlink r:id="rId7" w:history="1">
        <w:r w:rsidRPr="00B70FC8">
          <w:rPr>
            <w:rStyle w:val="Hipervnculo"/>
            <w:rFonts w:ascii="Arial" w:hAnsi="Arial" w:cs="Arial"/>
            <w:color w:val="000000"/>
            <w:sz w:val="20"/>
            <w:szCs w:val="20"/>
          </w:rPr>
          <w:t>http://www.antibullyingcentre.ie/</w:t>
        </w:r>
      </w:hyperlink>
      <w:r w:rsidRPr="00B70FC8">
        <w:rPr>
          <w:rFonts w:ascii="Arial" w:hAnsi="Arial" w:cs="Arial"/>
          <w:color w:val="000000"/>
          <w:sz w:val="20"/>
          <w:szCs w:val="20"/>
        </w:rPr>
        <w:t>)</w:t>
      </w:r>
    </w:p>
    <w:p w:rsidR="00AC7919" w:rsidRPr="00B70FC8" w:rsidRDefault="00AC7919" w:rsidP="00AC7919">
      <w:pPr>
        <w:pStyle w:val="NormalWeb"/>
        <w:numPr>
          <w:ilvl w:val="0"/>
          <w:numId w:val="1"/>
        </w:numPr>
        <w:spacing w:before="0" w:beforeAutospacing="0" w:after="0" w:afterAutospacing="0" w:line="276" w:lineRule="auto"/>
        <w:jc w:val="both"/>
        <w:textAlignment w:val="baseline"/>
        <w:rPr>
          <w:rFonts w:ascii="Arial" w:hAnsi="Arial" w:cs="Arial"/>
          <w:color w:val="000000"/>
          <w:sz w:val="20"/>
          <w:szCs w:val="20"/>
        </w:rPr>
      </w:pPr>
      <w:r w:rsidRPr="00B70FC8">
        <w:rPr>
          <w:rFonts w:ascii="Arial" w:hAnsi="Arial" w:cs="Arial"/>
          <w:color w:val="000000"/>
          <w:sz w:val="20"/>
          <w:szCs w:val="20"/>
        </w:rPr>
        <w:t>El Grupo de Investigación de Tecnología Educativa de la Universidad de Murcia (</w:t>
      </w:r>
      <w:hyperlink r:id="rId8" w:history="1">
        <w:r w:rsidRPr="00B70FC8">
          <w:rPr>
            <w:rStyle w:val="Hipervnculo"/>
            <w:rFonts w:ascii="Arial" w:hAnsi="Arial" w:cs="Arial"/>
            <w:color w:val="000000"/>
            <w:sz w:val="20"/>
            <w:szCs w:val="20"/>
          </w:rPr>
          <w:t>www.um.es/gite</w:t>
        </w:r>
      </w:hyperlink>
      <w:r w:rsidRPr="00B70FC8">
        <w:rPr>
          <w:rFonts w:ascii="Arial" w:hAnsi="Arial" w:cs="Arial"/>
          <w:color w:val="000000"/>
          <w:sz w:val="20"/>
          <w:szCs w:val="20"/>
        </w:rPr>
        <w:t>) responsables del proyecto en España.</w:t>
      </w:r>
    </w:p>
    <w:p w:rsidR="00AC7919" w:rsidRPr="00B70FC8" w:rsidRDefault="00AC7919" w:rsidP="00AC7919">
      <w:pPr>
        <w:pStyle w:val="NormalWeb"/>
        <w:numPr>
          <w:ilvl w:val="0"/>
          <w:numId w:val="1"/>
        </w:numPr>
        <w:spacing w:before="0" w:beforeAutospacing="0" w:after="0" w:afterAutospacing="0" w:line="276" w:lineRule="auto"/>
        <w:jc w:val="both"/>
        <w:textAlignment w:val="baseline"/>
        <w:rPr>
          <w:rFonts w:ascii="Arial" w:hAnsi="Arial" w:cs="Arial"/>
          <w:color w:val="000000"/>
          <w:sz w:val="20"/>
          <w:szCs w:val="20"/>
          <w:lang w:val="en-US"/>
        </w:rPr>
      </w:pPr>
      <w:r w:rsidRPr="00B70FC8">
        <w:rPr>
          <w:rFonts w:ascii="Arial" w:hAnsi="Arial" w:cs="Arial"/>
          <w:color w:val="000000"/>
          <w:sz w:val="20"/>
          <w:szCs w:val="20"/>
          <w:lang w:val="en-US"/>
        </w:rPr>
        <w:t xml:space="preserve">Social Action and Innovation Center (KMOP) en </w:t>
      </w:r>
      <w:proofErr w:type="spellStart"/>
      <w:r w:rsidRPr="00B70FC8">
        <w:rPr>
          <w:rFonts w:ascii="Arial" w:hAnsi="Arial" w:cs="Arial"/>
          <w:color w:val="000000"/>
          <w:sz w:val="20"/>
          <w:szCs w:val="20"/>
          <w:lang w:val="en-US"/>
        </w:rPr>
        <w:t>Atenas</w:t>
      </w:r>
      <w:proofErr w:type="spellEnd"/>
      <w:r w:rsidRPr="00B70FC8">
        <w:rPr>
          <w:rFonts w:ascii="Arial" w:hAnsi="Arial" w:cs="Arial"/>
          <w:color w:val="000000"/>
          <w:sz w:val="20"/>
          <w:szCs w:val="20"/>
          <w:lang w:val="en-US"/>
        </w:rPr>
        <w:t xml:space="preserve"> (</w:t>
      </w:r>
      <w:proofErr w:type="spellStart"/>
      <w:r w:rsidRPr="00B70FC8">
        <w:rPr>
          <w:rFonts w:ascii="Arial" w:hAnsi="Arial" w:cs="Arial"/>
          <w:color w:val="000000"/>
          <w:sz w:val="20"/>
          <w:szCs w:val="20"/>
          <w:lang w:val="en-US"/>
        </w:rPr>
        <w:t>Grecia</w:t>
      </w:r>
      <w:proofErr w:type="spellEnd"/>
      <w:r w:rsidRPr="00B70FC8">
        <w:rPr>
          <w:rFonts w:ascii="Arial" w:hAnsi="Arial" w:cs="Arial"/>
          <w:color w:val="000000"/>
          <w:sz w:val="20"/>
          <w:szCs w:val="20"/>
          <w:lang w:val="en-US"/>
        </w:rPr>
        <w:t>) (</w:t>
      </w:r>
      <w:hyperlink r:id="rId9" w:history="1">
        <w:r w:rsidRPr="00B70FC8">
          <w:rPr>
            <w:rStyle w:val="Hipervnculo"/>
            <w:rFonts w:ascii="Arial" w:hAnsi="Arial" w:cs="Arial"/>
            <w:color w:val="000000"/>
            <w:sz w:val="20"/>
            <w:szCs w:val="20"/>
            <w:shd w:val="clear" w:color="auto" w:fill="F8F8F8"/>
            <w:lang w:val="en-US"/>
          </w:rPr>
          <w:t>www.kmop.gr</w:t>
        </w:r>
      </w:hyperlink>
      <w:r w:rsidRPr="00B70FC8">
        <w:rPr>
          <w:rFonts w:ascii="Arial" w:hAnsi="Arial" w:cs="Arial"/>
          <w:color w:val="000000"/>
          <w:sz w:val="20"/>
          <w:szCs w:val="20"/>
          <w:lang w:val="en-US"/>
        </w:rPr>
        <w:t>).</w:t>
      </w:r>
    </w:p>
    <w:p w:rsidR="00AC7919" w:rsidRPr="00B70FC8" w:rsidRDefault="00AC7919" w:rsidP="00AC7919">
      <w:pPr>
        <w:pStyle w:val="NormalWeb"/>
        <w:numPr>
          <w:ilvl w:val="0"/>
          <w:numId w:val="1"/>
        </w:numPr>
        <w:spacing w:before="0" w:beforeAutospacing="0" w:after="0" w:afterAutospacing="0" w:line="276" w:lineRule="auto"/>
        <w:jc w:val="both"/>
        <w:textAlignment w:val="baseline"/>
        <w:rPr>
          <w:rFonts w:ascii="Arial" w:hAnsi="Arial" w:cs="Arial"/>
          <w:color w:val="000000"/>
          <w:sz w:val="20"/>
          <w:szCs w:val="20"/>
        </w:rPr>
      </w:pPr>
      <w:proofErr w:type="spellStart"/>
      <w:r w:rsidRPr="00B70FC8">
        <w:rPr>
          <w:rFonts w:ascii="Arial" w:hAnsi="Arial" w:cs="Arial"/>
          <w:color w:val="000000"/>
          <w:sz w:val="20"/>
          <w:szCs w:val="20"/>
        </w:rPr>
        <w:t>Fondazione</w:t>
      </w:r>
      <w:proofErr w:type="spellEnd"/>
      <w:r w:rsidRPr="00B70FC8">
        <w:rPr>
          <w:rFonts w:ascii="Arial" w:hAnsi="Arial" w:cs="Arial"/>
          <w:color w:val="000000"/>
          <w:sz w:val="20"/>
          <w:szCs w:val="20"/>
        </w:rPr>
        <w:t xml:space="preserve"> Mondo </w:t>
      </w:r>
      <w:proofErr w:type="spellStart"/>
      <w:r w:rsidRPr="00B70FC8">
        <w:rPr>
          <w:rFonts w:ascii="Arial" w:hAnsi="Arial" w:cs="Arial"/>
          <w:color w:val="000000"/>
          <w:sz w:val="20"/>
          <w:szCs w:val="20"/>
        </w:rPr>
        <w:t>Digitale</w:t>
      </w:r>
      <w:proofErr w:type="spellEnd"/>
      <w:r w:rsidRPr="00B70FC8">
        <w:rPr>
          <w:rFonts w:ascii="Arial" w:hAnsi="Arial" w:cs="Arial"/>
          <w:color w:val="000000"/>
          <w:sz w:val="20"/>
          <w:szCs w:val="20"/>
        </w:rPr>
        <w:t xml:space="preserve"> (FMD) en Roma (Italia) (</w:t>
      </w:r>
      <w:hyperlink r:id="rId10" w:history="1">
        <w:r w:rsidRPr="00B70FC8">
          <w:rPr>
            <w:rStyle w:val="Hipervnculo"/>
            <w:rFonts w:ascii="Arial" w:hAnsi="Arial" w:cs="Arial"/>
            <w:color w:val="000000"/>
            <w:sz w:val="20"/>
            <w:szCs w:val="20"/>
          </w:rPr>
          <w:t>www.mondodigitale.org</w:t>
        </w:r>
      </w:hyperlink>
      <w:r w:rsidRPr="00B70FC8">
        <w:rPr>
          <w:rFonts w:ascii="Arial" w:hAnsi="Arial" w:cs="Arial"/>
          <w:color w:val="000000"/>
          <w:sz w:val="20"/>
          <w:szCs w:val="20"/>
        </w:rPr>
        <w:t>).</w:t>
      </w:r>
    </w:p>
    <w:p w:rsidR="00AC7919" w:rsidRPr="00B70FC8" w:rsidRDefault="00AC7919" w:rsidP="00AC7919">
      <w:pPr>
        <w:pStyle w:val="NormalWeb"/>
        <w:numPr>
          <w:ilvl w:val="0"/>
          <w:numId w:val="1"/>
        </w:numPr>
        <w:spacing w:before="0" w:beforeAutospacing="0" w:after="120" w:afterAutospacing="0" w:line="276" w:lineRule="auto"/>
        <w:jc w:val="both"/>
        <w:textAlignment w:val="baseline"/>
        <w:rPr>
          <w:rFonts w:ascii="Arial" w:hAnsi="Arial" w:cs="Arial"/>
          <w:color w:val="000000"/>
          <w:sz w:val="20"/>
          <w:szCs w:val="20"/>
          <w:lang w:val="en-US"/>
        </w:rPr>
      </w:pPr>
      <w:r w:rsidRPr="00B70FC8">
        <w:rPr>
          <w:rFonts w:ascii="Arial" w:hAnsi="Arial" w:cs="Arial"/>
          <w:color w:val="000000"/>
          <w:sz w:val="20"/>
          <w:szCs w:val="20"/>
          <w:lang w:val="en-US"/>
        </w:rPr>
        <w:t xml:space="preserve">The European School Heads Association en </w:t>
      </w:r>
      <w:proofErr w:type="spellStart"/>
      <w:r w:rsidRPr="00B70FC8">
        <w:rPr>
          <w:rFonts w:ascii="Arial" w:hAnsi="Arial" w:cs="Arial"/>
          <w:color w:val="000000"/>
          <w:sz w:val="20"/>
          <w:szCs w:val="20"/>
          <w:lang w:val="en-US"/>
        </w:rPr>
        <w:t>Holanda</w:t>
      </w:r>
      <w:proofErr w:type="spellEnd"/>
      <w:r w:rsidRPr="00B70FC8">
        <w:rPr>
          <w:rFonts w:ascii="Arial" w:hAnsi="Arial" w:cs="Arial"/>
          <w:color w:val="000000"/>
          <w:sz w:val="20"/>
          <w:szCs w:val="20"/>
          <w:lang w:val="en-US"/>
        </w:rPr>
        <w:t xml:space="preserve"> (</w:t>
      </w:r>
      <w:hyperlink r:id="rId11" w:history="1">
        <w:r w:rsidRPr="00B70FC8">
          <w:rPr>
            <w:rStyle w:val="Hipervnculo"/>
            <w:rFonts w:ascii="Arial" w:hAnsi="Arial" w:cs="Arial"/>
            <w:color w:val="000000"/>
            <w:sz w:val="20"/>
            <w:szCs w:val="20"/>
            <w:lang w:val="en-US"/>
          </w:rPr>
          <w:t>www.esha.org</w:t>
        </w:r>
      </w:hyperlink>
      <w:r w:rsidRPr="00B70FC8">
        <w:rPr>
          <w:rFonts w:ascii="Arial" w:hAnsi="Arial" w:cs="Arial"/>
          <w:color w:val="000000"/>
          <w:sz w:val="20"/>
          <w:szCs w:val="20"/>
          <w:lang w:val="en-US"/>
        </w:rPr>
        <w:t>).</w:t>
      </w:r>
    </w:p>
    <w:p w:rsidR="00AC7919" w:rsidRPr="00B70FC8" w:rsidRDefault="00C644B8" w:rsidP="00AC7919">
      <w:pPr>
        <w:pStyle w:val="NormalWeb"/>
        <w:spacing w:before="120" w:beforeAutospacing="0" w:after="120" w:afterAutospacing="0" w:line="276" w:lineRule="auto"/>
        <w:jc w:val="both"/>
        <w:rPr>
          <w:rFonts w:ascii="Arial" w:hAnsi="Arial" w:cs="Arial"/>
          <w:sz w:val="20"/>
          <w:szCs w:val="20"/>
        </w:rPr>
      </w:pPr>
      <w:r>
        <w:rPr>
          <w:rFonts w:ascii="Arial" w:hAnsi="Arial" w:cs="Arial"/>
          <w:color w:val="000000"/>
          <w:sz w:val="20"/>
          <w:szCs w:val="20"/>
        </w:rPr>
        <w:t>El punto central del proyecto es la igualdad de g</w:t>
      </w:r>
      <w:r w:rsidR="00AC7919" w:rsidRPr="00B70FC8">
        <w:rPr>
          <w:rFonts w:ascii="Arial" w:hAnsi="Arial" w:cs="Arial"/>
          <w:color w:val="000000"/>
          <w:sz w:val="20"/>
          <w:szCs w:val="20"/>
        </w:rPr>
        <w:t>énero</w:t>
      </w:r>
      <w:r>
        <w:rPr>
          <w:rFonts w:ascii="Arial" w:hAnsi="Arial" w:cs="Arial"/>
          <w:color w:val="000000"/>
          <w:sz w:val="20"/>
          <w:szCs w:val="20"/>
        </w:rPr>
        <w:t>,</w:t>
      </w:r>
      <w:r w:rsidR="00AC7919" w:rsidRPr="00B70FC8">
        <w:rPr>
          <w:rFonts w:ascii="Arial" w:hAnsi="Arial" w:cs="Arial"/>
          <w:color w:val="000000"/>
          <w:sz w:val="20"/>
          <w:szCs w:val="20"/>
        </w:rPr>
        <w:t xml:space="preserve"> entendida ésta desde el sentido más amplio e incluyendo el respeto a la diversidad afectivo-sexual y la supresión de estereotipos de género.</w:t>
      </w:r>
      <w:r w:rsidR="00214C42">
        <w:rPr>
          <w:rFonts w:ascii="Arial" w:hAnsi="Arial" w:cs="Arial"/>
          <w:color w:val="000000"/>
          <w:sz w:val="20"/>
          <w:szCs w:val="20"/>
        </w:rPr>
        <w:t xml:space="preserve"> </w:t>
      </w:r>
      <w:r w:rsidR="00AC7919" w:rsidRPr="00B70FC8">
        <w:rPr>
          <w:rFonts w:ascii="Arial" w:hAnsi="Arial" w:cs="Arial"/>
          <w:color w:val="000000"/>
          <w:sz w:val="20"/>
          <w:szCs w:val="20"/>
        </w:rPr>
        <w:t xml:space="preserve">El objetivo principal es formar a la comunidad educativa </w:t>
      </w:r>
      <w:r w:rsidR="00214C42">
        <w:rPr>
          <w:rFonts w:ascii="Arial" w:hAnsi="Arial" w:cs="Arial"/>
          <w:color w:val="000000"/>
          <w:sz w:val="20"/>
          <w:szCs w:val="20"/>
        </w:rPr>
        <w:t xml:space="preserve">(profesorado, estudiantes y familias) </w:t>
      </w:r>
      <w:r w:rsidR="00AC7919" w:rsidRPr="00B70FC8">
        <w:rPr>
          <w:rFonts w:ascii="Arial" w:hAnsi="Arial" w:cs="Arial"/>
          <w:color w:val="000000"/>
          <w:sz w:val="20"/>
          <w:szCs w:val="20"/>
        </w:rPr>
        <w:t>para que sepa</w:t>
      </w:r>
      <w:r w:rsidR="00214C42">
        <w:rPr>
          <w:rFonts w:ascii="Arial" w:hAnsi="Arial" w:cs="Arial"/>
          <w:color w:val="000000"/>
          <w:sz w:val="20"/>
          <w:szCs w:val="20"/>
        </w:rPr>
        <w:t>n</w:t>
      </w:r>
      <w:r w:rsidR="00AC7919" w:rsidRPr="00B70FC8">
        <w:rPr>
          <w:rFonts w:ascii="Arial" w:hAnsi="Arial" w:cs="Arial"/>
          <w:color w:val="000000"/>
          <w:sz w:val="20"/>
          <w:szCs w:val="20"/>
        </w:rPr>
        <w:t xml:space="preserve"> abordar las actitudes y comportamientos que socavan la igualdad de género. Las acciones llevadas a cabo están orientadas a crear conciencia sobre la igualdad, reforzar las capacidades que ya se tienen sobre este tema y ofrecer formación a toda la comunidad escolar en la que se incluye</w:t>
      </w:r>
      <w:r w:rsidR="00214C42">
        <w:rPr>
          <w:rFonts w:ascii="Arial" w:hAnsi="Arial" w:cs="Arial"/>
          <w:color w:val="000000"/>
          <w:sz w:val="20"/>
          <w:szCs w:val="20"/>
        </w:rPr>
        <w:t>, como decimos, tanto</w:t>
      </w:r>
      <w:r w:rsidR="00AC7919" w:rsidRPr="00B70FC8">
        <w:rPr>
          <w:rFonts w:ascii="Arial" w:hAnsi="Arial" w:cs="Arial"/>
          <w:color w:val="000000"/>
          <w:sz w:val="20"/>
          <w:szCs w:val="20"/>
        </w:rPr>
        <w:t xml:space="preserve"> el alumnado</w:t>
      </w:r>
      <w:r w:rsidR="00214C42">
        <w:rPr>
          <w:rFonts w:ascii="Arial" w:hAnsi="Arial" w:cs="Arial"/>
          <w:color w:val="000000"/>
          <w:sz w:val="20"/>
          <w:szCs w:val="20"/>
        </w:rPr>
        <w:t xml:space="preserve"> (de Primaria y Secundaria, aunque en España hemos trabajado en Primaria) como</w:t>
      </w:r>
      <w:r w:rsidR="00AC7919" w:rsidRPr="00B70FC8">
        <w:rPr>
          <w:rFonts w:ascii="Arial" w:hAnsi="Arial" w:cs="Arial"/>
          <w:color w:val="000000"/>
          <w:sz w:val="20"/>
          <w:szCs w:val="20"/>
        </w:rPr>
        <w:t xml:space="preserve"> los padres y el profesorado. Estas actuaciones parten de un enfoque basado en los derechos </w:t>
      </w:r>
      <w:r w:rsidR="00214C42">
        <w:rPr>
          <w:rFonts w:ascii="Arial" w:hAnsi="Arial" w:cs="Arial"/>
          <w:color w:val="000000"/>
          <w:sz w:val="20"/>
          <w:szCs w:val="20"/>
        </w:rPr>
        <w:t xml:space="preserve">humanos </w:t>
      </w:r>
      <w:r w:rsidR="00AC7919" w:rsidRPr="00B70FC8">
        <w:rPr>
          <w:rFonts w:ascii="Arial" w:hAnsi="Arial" w:cs="Arial"/>
          <w:color w:val="000000"/>
          <w:sz w:val="20"/>
          <w:szCs w:val="20"/>
        </w:rPr>
        <w:t xml:space="preserve">y la igualdad mediante el </w:t>
      </w:r>
      <w:r w:rsidR="00214C42">
        <w:rPr>
          <w:rFonts w:ascii="Arial" w:hAnsi="Arial" w:cs="Arial"/>
          <w:color w:val="000000"/>
          <w:sz w:val="20"/>
          <w:szCs w:val="20"/>
        </w:rPr>
        <w:t>cual</w:t>
      </w:r>
      <w:r w:rsidR="00AC7919" w:rsidRPr="00B70FC8">
        <w:rPr>
          <w:rFonts w:ascii="Arial" w:hAnsi="Arial" w:cs="Arial"/>
          <w:color w:val="000000"/>
          <w:sz w:val="20"/>
          <w:szCs w:val="20"/>
        </w:rPr>
        <w:t xml:space="preserve"> poder </w:t>
      </w:r>
      <w:r w:rsidR="00214C42">
        <w:rPr>
          <w:rFonts w:ascii="Arial" w:hAnsi="Arial" w:cs="Arial"/>
          <w:color w:val="000000"/>
          <w:sz w:val="20"/>
          <w:szCs w:val="20"/>
        </w:rPr>
        <w:t>sustentar la formación orientada a promover</w:t>
      </w:r>
      <w:r w:rsidR="00AC7919" w:rsidRPr="00B70FC8">
        <w:rPr>
          <w:rFonts w:ascii="Arial" w:hAnsi="Arial" w:cs="Arial"/>
          <w:color w:val="000000"/>
          <w:sz w:val="20"/>
          <w:szCs w:val="20"/>
        </w:rPr>
        <w:t xml:space="preserve"> la igualdad de género. En concreto el proyecto </w:t>
      </w:r>
      <w:r w:rsidR="00214C42">
        <w:rPr>
          <w:rFonts w:ascii="Arial" w:hAnsi="Arial" w:cs="Arial"/>
          <w:color w:val="000000"/>
          <w:sz w:val="20"/>
          <w:szCs w:val="20"/>
        </w:rPr>
        <w:t>en España se ha implementado</w:t>
      </w:r>
      <w:r w:rsidR="00AC7919" w:rsidRPr="00B70FC8">
        <w:rPr>
          <w:rFonts w:ascii="Arial" w:hAnsi="Arial" w:cs="Arial"/>
          <w:color w:val="000000"/>
          <w:sz w:val="20"/>
          <w:szCs w:val="20"/>
        </w:rPr>
        <w:t xml:space="preserve"> en el último ciclo de Educación Primaria (</w:t>
      </w:r>
      <w:r w:rsidR="00214C42">
        <w:rPr>
          <w:rFonts w:ascii="Arial" w:hAnsi="Arial" w:cs="Arial"/>
          <w:color w:val="000000"/>
          <w:sz w:val="20"/>
          <w:szCs w:val="20"/>
        </w:rPr>
        <w:t xml:space="preserve">cursos </w:t>
      </w:r>
      <w:r w:rsidR="00AC7919" w:rsidRPr="00B70FC8">
        <w:rPr>
          <w:rFonts w:ascii="Arial" w:hAnsi="Arial" w:cs="Arial"/>
          <w:color w:val="000000"/>
          <w:sz w:val="20"/>
          <w:szCs w:val="20"/>
        </w:rPr>
        <w:t>5º y 6º). </w:t>
      </w:r>
    </w:p>
    <w:p w:rsidR="00AC7919" w:rsidRPr="00B70FC8" w:rsidRDefault="00AC7919" w:rsidP="00AC7919">
      <w:pPr>
        <w:pStyle w:val="NormalWeb"/>
        <w:spacing w:before="120" w:beforeAutospacing="0" w:after="120" w:afterAutospacing="0" w:line="276" w:lineRule="auto"/>
        <w:jc w:val="both"/>
        <w:rPr>
          <w:rFonts w:ascii="Arial" w:hAnsi="Arial" w:cs="Arial"/>
          <w:sz w:val="20"/>
          <w:szCs w:val="20"/>
        </w:rPr>
      </w:pPr>
      <w:r w:rsidRPr="00B70FC8">
        <w:rPr>
          <w:rFonts w:ascii="Arial" w:hAnsi="Arial" w:cs="Arial"/>
          <w:color w:val="000000"/>
          <w:sz w:val="20"/>
          <w:szCs w:val="20"/>
        </w:rPr>
        <w:t>Una de las acciones principales ha sido el diseño y desarrollo de recursos y materiales para trabajar la igualdad de género. Estos materiales se han organizado en cinco temas con formato de manual:</w:t>
      </w:r>
    </w:p>
    <w:p w:rsidR="00AC7919" w:rsidRPr="00B70FC8" w:rsidRDefault="00AC7919" w:rsidP="00AC7919">
      <w:pPr>
        <w:pStyle w:val="NormalWeb"/>
        <w:numPr>
          <w:ilvl w:val="0"/>
          <w:numId w:val="1"/>
        </w:numPr>
        <w:spacing w:before="0" w:beforeAutospacing="0" w:after="0" w:afterAutospacing="0" w:line="276" w:lineRule="auto"/>
        <w:ind w:left="714" w:hanging="357"/>
        <w:jc w:val="both"/>
        <w:textAlignment w:val="baseline"/>
        <w:rPr>
          <w:rFonts w:ascii="Arial" w:hAnsi="Arial" w:cs="Arial"/>
          <w:color w:val="000000"/>
          <w:sz w:val="20"/>
          <w:szCs w:val="20"/>
        </w:rPr>
      </w:pPr>
      <w:r w:rsidRPr="00B70FC8">
        <w:rPr>
          <w:rFonts w:ascii="Arial" w:hAnsi="Arial" w:cs="Arial"/>
          <w:color w:val="000000"/>
          <w:sz w:val="20"/>
          <w:szCs w:val="20"/>
        </w:rPr>
        <w:t>Derechos e igualdad: legislación, situ</w:t>
      </w:r>
      <w:r w:rsidR="00214C42">
        <w:rPr>
          <w:rFonts w:ascii="Arial" w:hAnsi="Arial" w:cs="Arial"/>
          <w:color w:val="000000"/>
          <w:sz w:val="20"/>
          <w:szCs w:val="20"/>
        </w:rPr>
        <w:t>ación actual, derechos del niño.</w:t>
      </w:r>
    </w:p>
    <w:p w:rsidR="00AC7919" w:rsidRPr="00B70FC8" w:rsidRDefault="00AC7919" w:rsidP="00AC7919">
      <w:pPr>
        <w:pStyle w:val="NormalWeb"/>
        <w:numPr>
          <w:ilvl w:val="0"/>
          <w:numId w:val="1"/>
        </w:numPr>
        <w:spacing w:before="0" w:beforeAutospacing="0" w:after="0" w:afterAutospacing="0" w:line="276" w:lineRule="auto"/>
        <w:ind w:left="714" w:hanging="357"/>
        <w:jc w:val="both"/>
        <w:textAlignment w:val="baseline"/>
        <w:rPr>
          <w:rFonts w:ascii="Arial" w:hAnsi="Arial" w:cs="Arial"/>
          <w:color w:val="000000"/>
          <w:sz w:val="20"/>
          <w:szCs w:val="20"/>
        </w:rPr>
      </w:pPr>
      <w:r w:rsidRPr="00B70FC8">
        <w:rPr>
          <w:rFonts w:ascii="Arial" w:hAnsi="Arial" w:cs="Arial"/>
          <w:color w:val="000000"/>
          <w:sz w:val="20"/>
          <w:szCs w:val="20"/>
        </w:rPr>
        <w:t>Estereotipos de género.</w:t>
      </w:r>
    </w:p>
    <w:p w:rsidR="00AC7919" w:rsidRPr="00B70FC8" w:rsidRDefault="00AC7919" w:rsidP="00AC7919">
      <w:pPr>
        <w:pStyle w:val="NormalWeb"/>
        <w:numPr>
          <w:ilvl w:val="0"/>
          <w:numId w:val="1"/>
        </w:numPr>
        <w:spacing w:before="0" w:beforeAutospacing="0" w:after="0" w:afterAutospacing="0" w:line="276" w:lineRule="auto"/>
        <w:ind w:left="714" w:hanging="357"/>
        <w:jc w:val="both"/>
        <w:textAlignment w:val="baseline"/>
        <w:rPr>
          <w:rFonts w:ascii="Arial" w:hAnsi="Arial" w:cs="Arial"/>
          <w:color w:val="000000"/>
          <w:sz w:val="20"/>
          <w:szCs w:val="20"/>
        </w:rPr>
      </w:pPr>
      <w:r w:rsidRPr="00B70FC8">
        <w:rPr>
          <w:rFonts w:ascii="Arial" w:hAnsi="Arial" w:cs="Arial"/>
          <w:color w:val="000000"/>
          <w:sz w:val="20"/>
          <w:szCs w:val="20"/>
        </w:rPr>
        <w:t>Estereotipos de género en los medios de comunicación.</w:t>
      </w:r>
    </w:p>
    <w:p w:rsidR="00AC7919" w:rsidRPr="00B70FC8" w:rsidRDefault="00214C42" w:rsidP="00AC7919">
      <w:pPr>
        <w:pStyle w:val="NormalWeb"/>
        <w:numPr>
          <w:ilvl w:val="0"/>
          <w:numId w:val="1"/>
        </w:numPr>
        <w:spacing w:before="0" w:beforeAutospacing="0" w:after="0" w:afterAutospacing="0" w:line="276" w:lineRule="auto"/>
        <w:ind w:left="714" w:hanging="357"/>
        <w:jc w:val="both"/>
        <w:textAlignment w:val="baseline"/>
        <w:rPr>
          <w:rFonts w:ascii="Arial" w:hAnsi="Arial" w:cs="Arial"/>
          <w:color w:val="000000"/>
          <w:sz w:val="20"/>
          <w:szCs w:val="20"/>
        </w:rPr>
      </w:pPr>
      <w:r>
        <w:rPr>
          <w:rFonts w:ascii="Arial" w:hAnsi="Arial" w:cs="Arial"/>
          <w:color w:val="000000"/>
          <w:sz w:val="20"/>
          <w:szCs w:val="20"/>
        </w:rPr>
        <w:t>Acoso</w:t>
      </w:r>
      <w:r w:rsidR="00AC7919" w:rsidRPr="00B70FC8">
        <w:rPr>
          <w:rFonts w:ascii="Arial" w:hAnsi="Arial" w:cs="Arial"/>
          <w:color w:val="000000"/>
          <w:sz w:val="20"/>
          <w:szCs w:val="20"/>
        </w:rPr>
        <w:t xml:space="preserve"> y violencia de género.</w:t>
      </w:r>
    </w:p>
    <w:p w:rsidR="00AC7919" w:rsidRPr="00B70FC8" w:rsidRDefault="00AC7919" w:rsidP="00AC7919">
      <w:pPr>
        <w:pStyle w:val="NormalWeb"/>
        <w:numPr>
          <w:ilvl w:val="0"/>
          <w:numId w:val="1"/>
        </w:numPr>
        <w:spacing w:before="0" w:beforeAutospacing="0" w:after="0" w:afterAutospacing="0" w:line="276" w:lineRule="auto"/>
        <w:ind w:left="714" w:hanging="357"/>
        <w:jc w:val="both"/>
        <w:textAlignment w:val="baseline"/>
        <w:rPr>
          <w:rFonts w:ascii="Arial" w:hAnsi="Arial" w:cs="Arial"/>
          <w:color w:val="000000"/>
          <w:sz w:val="20"/>
          <w:szCs w:val="20"/>
        </w:rPr>
      </w:pPr>
      <w:r w:rsidRPr="00B70FC8">
        <w:rPr>
          <w:rFonts w:ascii="Arial" w:hAnsi="Arial" w:cs="Arial"/>
          <w:color w:val="000000"/>
          <w:sz w:val="20"/>
          <w:szCs w:val="20"/>
        </w:rPr>
        <w:t>Estrategias y recursos para luchar contra la violencia de género.</w:t>
      </w:r>
    </w:p>
    <w:p w:rsidR="00AC7919" w:rsidRPr="00B70FC8" w:rsidRDefault="00AC7919" w:rsidP="00AC7919">
      <w:pPr>
        <w:pStyle w:val="NormalWeb"/>
        <w:spacing w:before="120" w:beforeAutospacing="0" w:after="120" w:afterAutospacing="0" w:line="276" w:lineRule="auto"/>
        <w:jc w:val="both"/>
        <w:rPr>
          <w:rFonts w:ascii="Arial" w:hAnsi="Arial" w:cs="Arial"/>
          <w:sz w:val="20"/>
          <w:szCs w:val="20"/>
        </w:rPr>
      </w:pPr>
      <w:r w:rsidRPr="00B70FC8">
        <w:rPr>
          <w:rFonts w:ascii="Arial" w:hAnsi="Arial" w:cs="Arial"/>
          <w:color w:val="000000"/>
          <w:sz w:val="20"/>
          <w:szCs w:val="20"/>
        </w:rPr>
        <w:t>El manual para el profesorado pretende ser una guía práctica sobre cómo trabajar cada uno de los temas y por tanto en él se incluyen varias propuestas de actividades e ideas sobre cómo desarrollar las sesiones y orientar la reflexión de los temas abordados.</w:t>
      </w:r>
    </w:p>
    <w:p w:rsidR="00AC7919" w:rsidRPr="00B70FC8" w:rsidRDefault="00AC7919" w:rsidP="00AC7919">
      <w:pPr>
        <w:pStyle w:val="NormalWeb"/>
        <w:spacing w:before="120" w:beforeAutospacing="0" w:after="120" w:afterAutospacing="0" w:line="276" w:lineRule="auto"/>
        <w:jc w:val="both"/>
        <w:rPr>
          <w:rFonts w:ascii="Arial" w:hAnsi="Arial" w:cs="Arial"/>
          <w:sz w:val="20"/>
          <w:szCs w:val="20"/>
        </w:rPr>
      </w:pPr>
      <w:r w:rsidRPr="00B70FC8">
        <w:rPr>
          <w:rFonts w:ascii="Arial" w:hAnsi="Arial" w:cs="Arial"/>
          <w:color w:val="000000"/>
          <w:sz w:val="20"/>
          <w:szCs w:val="20"/>
        </w:rPr>
        <w:t>Todos los recursos elaborados se han acompañado de un curso de formación para el profesorado participante con la finalidad de capacitarlos en la implementación del proyecto y sensibilizarlos en torno a la temática abordada. Además de la formación al profesorado, en el proyecto se contempla la capacitación a las familias del alumnado participante con la intención principal de sensibilizarlas en torno al tema y de potenciar la relación familia-escuela tan necesaria en el trabajo sobre este tema.</w:t>
      </w:r>
      <w:r w:rsidR="00214C42">
        <w:rPr>
          <w:rFonts w:ascii="Arial" w:hAnsi="Arial" w:cs="Arial"/>
          <w:color w:val="000000"/>
          <w:sz w:val="20"/>
          <w:szCs w:val="20"/>
        </w:rPr>
        <w:t xml:space="preserve"> Y como producto final del proyecto, se impartirá en línea y en abierto un curso para todo el profesorado interesado en estos temas, curso que irá acompañado de todos los recursos. Este curso, que seguirá el modelo MOOC y se impartirá en junio de 2020, está organizado en cuatro módulos y quedará publicado en red con su </w:t>
      </w:r>
      <w:r w:rsidR="00214C42" w:rsidRPr="00B70FC8">
        <w:rPr>
          <w:rFonts w:ascii="Arial" w:hAnsi="Arial" w:cs="Arial"/>
          <w:color w:val="000000"/>
          <w:sz w:val="20"/>
          <w:szCs w:val="20"/>
        </w:rPr>
        <w:t>organización y estructura adaptada para el trabajo autónomo de cualquier persona interesada en profundizar en estos contenidos.</w:t>
      </w:r>
    </w:p>
    <w:p w:rsidR="00AC7919" w:rsidRPr="00B70FC8" w:rsidRDefault="00214C42" w:rsidP="00F774EF">
      <w:pPr>
        <w:pStyle w:val="NormalWeb"/>
        <w:spacing w:before="120" w:beforeAutospacing="0" w:after="120" w:afterAutospacing="0" w:line="276" w:lineRule="auto"/>
        <w:jc w:val="both"/>
        <w:rPr>
          <w:rFonts w:ascii="Arial" w:hAnsi="Arial" w:cs="Arial"/>
          <w:sz w:val="20"/>
          <w:szCs w:val="20"/>
        </w:rPr>
      </w:pPr>
      <w:r>
        <w:rPr>
          <w:rFonts w:ascii="Arial" w:hAnsi="Arial" w:cs="Arial"/>
          <w:color w:val="000000"/>
          <w:sz w:val="20"/>
          <w:szCs w:val="20"/>
        </w:rPr>
        <w:lastRenderedPageBreak/>
        <w:t xml:space="preserve">Tanto el curso de formación como la experiencia de trabajo con estudiantes y familias </w:t>
      </w:r>
      <w:proofErr w:type="gramStart"/>
      <w:r>
        <w:rPr>
          <w:rFonts w:ascii="Arial" w:hAnsi="Arial" w:cs="Arial"/>
          <w:color w:val="000000"/>
          <w:sz w:val="20"/>
          <w:szCs w:val="20"/>
        </w:rPr>
        <w:t>está</w:t>
      </w:r>
      <w:proofErr w:type="gramEnd"/>
      <w:r>
        <w:rPr>
          <w:rFonts w:ascii="Arial" w:hAnsi="Arial" w:cs="Arial"/>
          <w:color w:val="000000"/>
          <w:sz w:val="20"/>
          <w:szCs w:val="20"/>
        </w:rPr>
        <w:t xml:space="preserve"> siendo desarrollada en </w:t>
      </w:r>
      <w:r w:rsidR="00AC7919" w:rsidRPr="00B70FC8">
        <w:rPr>
          <w:rFonts w:ascii="Arial" w:hAnsi="Arial" w:cs="Arial"/>
          <w:color w:val="000000"/>
          <w:sz w:val="20"/>
          <w:szCs w:val="20"/>
        </w:rPr>
        <w:t xml:space="preserve">Irlanda, España, Grecia e Italia a lo largo del </w:t>
      </w:r>
      <w:r>
        <w:rPr>
          <w:rFonts w:ascii="Arial" w:hAnsi="Arial" w:cs="Arial"/>
          <w:color w:val="000000"/>
          <w:sz w:val="20"/>
          <w:szCs w:val="20"/>
        </w:rPr>
        <w:t xml:space="preserve">actual </w:t>
      </w:r>
      <w:r w:rsidR="00AC7919" w:rsidRPr="00B70FC8">
        <w:rPr>
          <w:rFonts w:ascii="Arial" w:hAnsi="Arial" w:cs="Arial"/>
          <w:color w:val="000000"/>
          <w:sz w:val="20"/>
          <w:szCs w:val="20"/>
        </w:rPr>
        <w:t>curso escolar 2019-2020.</w:t>
      </w:r>
      <w:r w:rsidR="00F774EF">
        <w:rPr>
          <w:rFonts w:ascii="Arial" w:hAnsi="Arial" w:cs="Arial"/>
          <w:sz w:val="20"/>
          <w:szCs w:val="20"/>
        </w:rPr>
        <w:t xml:space="preserve"> </w:t>
      </w:r>
      <w:r w:rsidR="00AC7919" w:rsidRPr="00B70FC8">
        <w:rPr>
          <w:rFonts w:ascii="Arial" w:hAnsi="Arial" w:cs="Arial"/>
          <w:color w:val="000000"/>
          <w:sz w:val="20"/>
          <w:szCs w:val="20"/>
        </w:rPr>
        <w:t xml:space="preserve">Todos los recursos generados en el marco del proyecto están accesibles a través de la web del mismo en:  </w:t>
      </w:r>
      <w:hyperlink r:id="rId12" w:history="1">
        <w:r w:rsidR="00AC7919" w:rsidRPr="00B70FC8">
          <w:rPr>
            <w:rStyle w:val="Hipervnculo"/>
            <w:rFonts w:ascii="Arial" w:hAnsi="Arial" w:cs="Arial"/>
            <w:sz w:val="20"/>
            <w:szCs w:val="20"/>
          </w:rPr>
          <w:t>https://www.genderequalitymatters.eu/</w:t>
        </w:r>
      </w:hyperlink>
      <w:r w:rsidR="00AC7919" w:rsidRPr="00B70FC8">
        <w:rPr>
          <w:rFonts w:ascii="Arial" w:hAnsi="Arial" w:cs="Arial"/>
          <w:sz w:val="20"/>
          <w:szCs w:val="20"/>
        </w:rPr>
        <w:t xml:space="preserve"> </w:t>
      </w:r>
    </w:p>
    <w:p w:rsidR="00AC7919" w:rsidRPr="00B70FC8" w:rsidRDefault="00AC7919" w:rsidP="00AC7919">
      <w:pPr>
        <w:spacing w:after="240" w:line="276" w:lineRule="auto"/>
        <w:rPr>
          <w:rFonts w:ascii="Arial" w:hAnsi="Arial" w:cs="Arial"/>
          <w:b/>
          <w:color w:val="002060"/>
          <w:sz w:val="20"/>
          <w:szCs w:val="20"/>
        </w:rPr>
      </w:pPr>
    </w:p>
    <w:p w:rsidR="00AC7919" w:rsidRPr="00B70FC8" w:rsidRDefault="00AC7919" w:rsidP="00AC7919">
      <w:pPr>
        <w:spacing w:after="240" w:line="276" w:lineRule="auto"/>
        <w:rPr>
          <w:rFonts w:ascii="Arial" w:hAnsi="Arial" w:cs="Arial"/>
          <w:b/>
          <w:color w:val="002060"/>
          <w:sz w:val="20"/>
          <w:szCs w:val="20"/>
        </w:rPr>
      </w:pPr>
      <w:r w:rsidRPr="00B70FC8">
        <w:rPr>
          <w:rFonts w:ascii="Arial" w:hAnsi="Arial" w:cs="Arial"/>
          <w:b/>
          <w:color w:val="002060"/>
          <w:sz w:val="20"/>
          <w:szCs w:val="20"/>
        </w:rPr>
        <w:t>MARCO TEÓRICO</w:t>
      </w:r>
    </w:p>
    <w:p w:rsidR="000F6099" w:rsidRPr="000F6099" w:rsidRDefault="000F6099" w:rsidP="000F6099">
      <w:pPr>
        <w:pStyle w:val="NormalWeb"/>
        <w:spacing w:before="120" w:beforeAutospacing="0" w:after="120" w:afterAutospacing="0" w:line="276" w:lineRule="auto"/>
        <w:jc w:val="both"/>
        <w:rPr>
          <w:rFonts w:ascii="Arial" w:hAnsi="Arial" w:cs="Arial"/>
          <w:color w:val="000000"/>
          <w:sz w:val="20"/>
          <w:szCs w:val="20"/>
        </w:rPr>
      </w:pPr>
      <w:r>
        <w:rPr>
          <w:rFonts w:ascii="Arial" w:hAnsi="Arial" w:cs="Arial"/>
          <w:color w:val="000000"/>
          <w:sz w:val="20"/>
          <w:szCs w:val="20"/>
        </w:rPr>
        <w:t>La OMS señala que u</w:t>
      </w:r>
      <w:r w:rsidRPr="00B70FC8">
        <w:rPr>
          <w:rFonts w:ascii="Arial" w:hAnsi="Arial" w:cs="Arial"/>
          <w:sz w:val="20"/>
          <w:szCs w:val="20"/>
        </w:rPr>
        <w:t>no de los mayores problemas reconocidos a nivel mundial es la violencia de género (Organizaci</w:t>
      </w:r>
      <w:r>
        <w:rPr>
          <w:rFonts w:ascii="Arial" w:hAnsi="Arial" w:cs="Arial"/>
          <w:sz w:val="20"/>
          <w:szCs w:val="20"/>
        </w:rPr>
        <w:t>ón Mundial de la Salud, 2013). É</w:t>
      </w:r>
      <w:r w:rsidRPr="00B70FC8">
        <w:rPr>
          <w:rFonts w:ascii="Arial" w:hAnsi="Arial" w:cs="Arial"/>
          <w:sz w:val="20"/>
          <w:szCs w:val="20"/>
        </w:rPr>
        <w:t xml:space="preserve">sta queda definida por la ONU en 1995 como: </w:t>
      </w:r>
      <w:r w:rsidRPr="00B70FC8">
        <w:rPr>
          <w:rFonts w:ascii="Arial" w:hAnsi="Arial" w:cs="Arial"/>
          <w:sz w:val="20"/>
          <w:szCs w:val="20"/>
          <w:shd w:val="clear" w:color="auto" w:fill="FFFFFF"/>
        </w:rPr>
        <w:t>«</w:t>
      </w:r>
      <w:r w:rsidRPr="00B70FC8">
        <w:rPr>
          <w:rFonts w:ascii="Arial" w:hAnsi="Arial" w:cs="Arial"/>
          <w:sz w:val="20"/>
          <w:szCs w:val="20"/>
        </w:rPr>
        <w:t>Todo acto de violencia sexista que tiene como resultado posible o real un daño físico, sexual o psíquico, incluidas las amenazas, la coerción o la privación arbitraria de libertad, ya sea que ocurra en la vida pública o en la privada</w:t>
      </w:r>
      <w:r w:rsidRPr="00B70FC8">
        <w:rPr>
          <w:rFonts w:ascii="Arial" w:hAnsi="Arial" w:cs="Arial"/>
          <w:sz w:val="20"/>
          <w:szCs w:val="20"/>
          <w:shd w:val="clear" w:color="auto" w:fill="FFFFFF"/>
        </w:rPr>
        <w:t>» (Expósito, 2011, p.1).</w:t>
      </w:r>
    </w:p>
    <w:p w:rsidR="00AC7919" w:rsidRPr="000F6099" w:rsidRDefault="00AC7919" w:rsidP="000F6099">
      <w:pPr>
        <w:pStyle w:val="NormalWeb"/>
        <w:spacing w:before="120" w:beforeAutospacing="0" w:after="120" w:afterAutospacing="0" w:line="276" w:lineRule="auto"/>
        <w:jc w:val="both"/>
        <w:rPr>
          <w:rFonts w:ascii="Arial" w:hAnsi="Arial" w:cs="Arial"/>
          <w:color w:val="000000"/>
          <w:sz w:val="20"/>
          <w:szCs w:val="20"/>
        </w:rPr>
      </w:pPr>
      <w:r w:rsidRPr="00B70FC8">
        <w:rPr>
          <w:rFonts w:ascii="Arial" w:hAnsi="Arial" w:cs="Arial"/>
          <w:color w:val="000000"/>
          <w:sz w:val="20"/>
          <w:szCs w:val="20"/>
        </w:rPr>
        <w:t xml:space="preserve">Existen determinados hechos que evidencian el progreso social en cuanto a la </w:t>
      </w:r>
      <w:r w:rsidR="00214C42">
        <w:rPr>
          <w:rFonts w:ascii="Arial" w:hAnsi="Arial" w:cs="Arial"/>
          <w:color w:val="000000"/>
          <w:sz w:val="20"/>
          <w:szCs w:val="20"/>
        </w:rPr>
        <w:t>aceptación de la igualdad de género</w:t>
      </w:r>
      <w:r w:rsidRPr="00B70FC8">
        <w:rPr>
          <w:rFonts w:ascii="Arial" w:hAnsi="Arial" w:cs="Arial"/>
          <w:color w:val="000000"/>
          <w:sz w:val="20"/>
          <w:szCs w:val="20"/>
        </w:rPr>
        <w:t xml:space="preserve">. Un caso podría ser la tendencia decreciente de estereotipos de género en los anuncios de juguetes en televisión (Gasol, López, Puig y Sánchez, 2019). Sin embargo, </w:t>
      </w:r>
      <w:r w:rsidR="00214C42">
        <w:rPr>
          <w:rFonts w:ascii="Arial" w:hAnsi="Arial" w:cs="Arial"/>
          <w:color w:val="000000"/>
          <w:sz w:val="20"/>
          <w:szCs w:val="20"/>
        </w:rPr>
        <w:t>se siguen produciendo actitudes y comportamientos</w:t>
      </w:r>
      <w:r w:rsidRPr="00B70FC8">
        <w:rPr>
          <w:rFonts w:ascii="Arial" w:hAnsi="Arial" w:cs="Arial"/>
          <w:color w:val="000000"/>
          <w:sz w:val="20"/>
          <w:szCs w:val="20"/>
        </w:rPr>
        <w:t xml:space="preserve"> contra </w:t>
      </w:r>
      <w:r w:rsidR="00214C42">
        <w:rPr>
          <w:rFonts w:ascii="Arial" w:hAnsi="Arial" w:cs="Arial"/>
          <w:color w:val="000000"/>
          <w:sz w:val="20"/>
          <w:szCs w:val="20"/>
        </w:rPr>
        <w:t>las mujeres, sobre todo</w:t>
      </w:r>
      <w:r w:rsidRPr="00B70FC8">
        <w:rPr>
          <w:rFonts w:ascii="Arial" w:hAnsi="Arial" w:cs="Arial"/>
          <w:color w:val="000000"/>
          <w:sz w:val="20"/>
          <w:szCs w:val="20"/>
        </w:rPr>
        <w:t xml:space="preserve"> a partir de la etapa </w:t>
      </w:r>
      <w:r w:rsidR="000F6099">
        <w:rPr>
          <w:rFonts w:ascii="Arial" w:hAnsi="Arial" w:cs="Arial"/>
          <w:color w:val="000000"/>
          <w:sz w:val="20"/>
          <w:szCs w:val="20"/>
        </w:rPr>
        <w:t>pre-adolescente, según señalan Jiménez y Aroca</w:t>
      </w:r>
      <w:r w:rsidRPr="00B70FC8">
        <w:rPr>
          <w:rFonts w:ascii="Arial" w:hAnsi="Arial" w:cs="Arial"/>
          <w:color w:val="000000"/>
          <w:sz w:val="20"/>
          <w:szCs w:val="20"/>
        </w:rPr>
        <w:t xml:space="preserve"> </w:t>
      </w:r>
      <w:r w:rsidR="000F6099">
        <w:rPr>
          <w:rFonts w:ascii="Arial" w:hAnsi="Arial" w:cs="Arial"/>
          <w:color w:val="000000"/>
          <w:sz w:val="20"/>
          <w:szCs w:val="20"/>
        </w:rPr>
        <w:t>(2019) o Pacheco-Salazar y López-Yáñez</w:t>
      </w:r>
      <w:r w:rsidRPr="00B70FC8">
        <w:rPr>
          <w:rFonts w:ascii="Arial" w:hAnsi="Arial" w:cs="Arial"/>
          <w:color w:val="000000"/>
          <w:sz w:val="20"/>
          <w:szCs w:val="20"/>
        </w:rPr>
        <w:t xml:space="preserve"> </w:t>
      </w:r>
      <w:r w:rsidR="000F6099">
        <w:rPr>
          <w:rFonts w:ascii="Arial" w:hAnsi="Arial" w:cs="Arial"/>
          <w:color w:val="000000"/>
          <w:sz w:val="20"/>
          <w:szCs w:val="20"/>
        </w:rPr>
        <w:t>(</w:t>
      </w:r>
      <w:r w:rsidRPr="00B70FC8">
        <w:rPr>
          <w:rFonts w:ascii="Arial" w:hAnsi="Arial" w:cs="Arial"/>
          <w:color w:val="000000"/>
          <w:sz w:val="20"/>
          <w:szCs w:val="20"/>
        </w:rPr>
        <w:t>2019).</w:t>
      </w:r>
      <w:r w:rsidR="000F6099">
        <w:rPr>
          <w:rFonts w:ascii="Arial" w:hAnsi="Arial" w:cs="Arial"/>
          <w:color w:val="000000"/>
          <w:sz w:val="20"/>
          <w:szCs w:val="20"/>
        </w:rPr>
        <w:t xml:space="preserve"> </w:t>
      </w:r>
      <w:r w:rsidRPr="00B70FC8">
        <w:rPr>
          <w:rFonts w:ascii="Arial" w:hAnsi="Arial" w:cs="Arial"/>
          <w:sz w:val="20"/>
          <w:szCs w:val="20"/>
          <w:shd w:val="clear" w:color="auto" w:fill="FFFFFF"/>
        </w:rPr>
        <w:t>La Educación Secundaria es el nivel donde mayoritariamente se comienza a hacer visible la violencia de género en sus diferentes variantes (</w:t>
      </w:r>
      <w:proofErr w:type="spellStart"/>
      <w:r w:rsidRPr="00B70FC8">
        <w:rPr>
          <w:rFonts w:ascii="Arial" w:hAnsi="Arial" w:cs="Arial"/>
          <w:sz w:val="20"/>
          <w:szCs w:val="20"/>
          <w:shd w:val="clear" w:color="auto" w:fill="FFFFFF"/>
        </w:rPr>
        <w:t>Pastorino</w:t>
      </w:r>
      <w:proofErr w:type="spellEnd"/>
      <w:r w:rsidRPr="00B70FC8">
        <w:rPr>
          <w:rFonts w:ascii="Arial" w:hAnsi="Arial" w:cs="Arial"/>
          <w:sz w:val="20"/>
          <w:szCs w:val="20"/>
          <w:shd w:val="clear" w:color="auto" w:fill="FFFFFF"/>
        </w:rPr>
        <w:t>, 2014). Por ello, existen numerosos programas de intervención y recursos didácticos (Rubio, 2017; Crespo-Martínez, 2019)</w:t>
      </w:r>
      <w:r w:rsidR="000F6099">
        <w:rPr>
          <w:rFonts w:ascii="Arial" w:hAnsi="Arial" w:cs="Arial"/>
          <w:sz w:val="20"/>
          <w:szCs w:val="20"/>
          <w:shd w:val="clear" w:color="auto" w:fill="FFFFFF"/>
        </w:rPr>
        <w:t>, pero menos en niveles anteriores</w:t>
      </w:r>
      <w:r w:rsidRPr="00B70FC8">
        <w:rPr>
          <w:rFonts w:ascii="Arial" w:hAnsi="Arial" w:cs="Arial"/>
          <w:sz w:val="20"/>
          <w:szCs w:val="20"/>
          <w:shd w:val="clear" w:color="auto" w:fill="FFFFFF"/>
        </w:rPr>
        <w:t xml:space="preserve">. </w:t>
      </w:r>
    </w:p>
    <w:p w:rsidR="00AC7919" w:rsidRPr="00B70FC8" w:rsidRDefault="00AC7919" w:rsidP="00AC7919">
      <w:pPr>
        <w:pStyle w:val="NormalWeb"/>
        <w:spacing w:before="240" w:beforeAutospacing="0" w:after="240" w:afterAutospacing="0" w:line="276" w:lineRule="auto"/>
        <w:jc w:val="both"/>
        <w:rPr>
          <w:rFonts w:ascii="Arial" w:hAnsi="Arial" w:cs="Arial"/>
          <w:sz w:val="20"/>
          <w:szCs w:val="20"/>
        </w:rPr>
      </w:pPr>
      <w:r w:rsidRPr="00B70FC8">
        <w:rPr>
          <w:rFonts w:ascii="Arial" w:hAnsi="Arial" w:cs="Arial"/>
          <w:color w:val="000000"/>
          <w:sz w:val="20"/>
          <w:szCs w:val="20"/>
        </w:rPr>
        <w:t>De esta forma, la Educación Primaria se convierte en una etapa crucial para favorecer el desarrollo integral de cualquier estudiante alejado de condicionantes de género, los cuales solo limitan la libertad de los escolares. Además, tal y como señala</w:t>
      </w:r>
      <w:r w:rsidR="000F6099">
        <w:rPr>
          <w:rFonts w:ascii="Arial" w:hAnsi="Arial" w:cs="Arial"/>
          <w:color w:val="000000"/>
          <w:sz w:val="20"/>
          <w:szCs w:val="20"/>
        </w:rPr>
        <w:t>n</w:t>
      </w:r>
      <w:r w:rsidRPr="00B70FC8">
        <w:rPr>
          <w:rFonts w:ascii="Arial" w:hAnsi="Arial" w:cs="Arial"/>
          <w:color w:val="000000"/>
          <w:sz w:val="20"/>
          <w:szCs w:val="20"/>
        </w:rPr>
        <w:t xml:space="preserve"> Rodríguez y </w:t>
      </w:r>
      <w:proofErr w:type="spellStart"/>
      <w:r w:rsidRPr="00B70FC8">
        <w:rPr>
          <w:rFonts w:ascii="Arial" w:hAnsi="Arial" w:cs="Arial"/>
          <w:color w:val="000000"/>
          <w:sz w:val="20"/>
          <w:szCs w:val="20"/>
        </w:rPr>
        <w:t>Arvayo</w:t>
      </w:r>
      <w:proofErr w:type="spellEnd"/>
      <w:r w:rsidRPr="00B70FC8">
        <w:rPr>
          <w:rFonts w:ascii="Arial" w:hAnsi="Arial" w:cs="Arial"/>
          <w:color w:val="000000"/>
          <w:sz w:val="20"/>
          <w:szCs w:val="20"/>
        </w:rPr>
        <w:t xml:space="preserve"> (201</w:t>
      </w:r>
      <w:r w:rsidR="000F6099">
        <w:rPr>
          <w:rFonts w:ascii="Arial" w:hAnsi="Arial" w:cs="Arial"/>
          <w:color w:val="000000"/>
          <w:sz w:val="20"/>
          <w:szCs w:val="20"/>
        </w:rPr>
        <w:t xml:space="preserve">5), los estereotipos de género en Primaria </w:t>
      </w:r>
      <w:r w:rsidRPr="00B70FC8">
        <w:rPr>
          <w:rFonts w:ascii="Arial" w:hAnsi="Arial" w:cs="Arial"/>
          <w:color w:val="000000"/>
          <w:sz w:val="20"/>
          <w:szCs w:val="20"/>
        </w:rPr>
        <w:t>comenzarán a suponer una barrera en el aprendizaje para aprovechar el potencial que tiene cada estudiante. Por ello, la educación obligatoria no solo ha de garantizar una escuela mixta</w:t>
      </w:r>
      <w:r w:rsidR="000F6099">
        <w:rPr>
          <w:rFonts w:ascii="Arial" w:hAnsi="Arial" w:cs="Arial"/>
          <w:color w:val="000000"/>
          <w:sz w:val="20"/>
          <w:szCs w:val="20"/>
        </w:rPr>
        <w:t xml:space="preserve"> e inclusiva</w:t>
      </w:r>
      <w:r w:rsidRPr="00B70FC8">
        <w:rPr>
          <w:rFonts w:ascii="Arial" w:hAnsi="Arial" w:cs="Arial"/>
          <w:color w:val="000000"/>
          <w:sz w:val="20"/>
          <w:szCs w:val="20"/>
        </w:rPr>
        <w:t xml:space="preserve">, sino que se debe brindar una formación crítica </w:t>
      </w:r>
      <w:r w:rsidR="000F6099">
        <w:rPr>
          <w:rFonts w:ascii="Arial" w:hAnsi="Arial" w:cs="Arial"/>
          <w:color w:val="000000"/>
          <w:sz w:val="20"/>
          <w:szCs w:val="20"/>
        </w:rPr>
        <w:t>que promueva la equidad y la igualdad</w:t>
      </w:r>
      <w:r w:rsidRPr="00B70FC8">
        <w:rPr>
          <w:rFonts w:ascii="Arial" w:hAnsi="Arial" w:cs="Arial"/>
          <w:color w:val="000000"/>
          <w:sz w:val="20"/>
          <w:szCs w:val="20"/>
        </w:rPr>
        <w:t xml:space="preserve">. De esta forma, cualquier escolar se desarrollará </w:t>
      </w:r>
      <w:r w:rsidR="000F6099">
        <w:rPr>
          <w:rFonts w:ascii="Arial" w:hAnsi="Arial" w:cs="Arial"/>
          <w:color w:val="000000"/>
          <w:sz w:val="20"/>
          <w:szCs w:val="20"/>
        </w:rPr>
        <w:t>de forma plena</w:t>
      </w:r>
      <w:r w:rsidRPr="00B70FC8">
        <w:rPr>
          <w:rFonts w:ascii="Arial" w:hAnsi="Arial" w:cs="Arial"/>
          <w:color w:val="000000"/>
          <w:sz w:val="20"/>
          <w:szCs w:val="20"/>
        </w:rPr>
        <w:t xml:space="preserve"> independientemente de su género (Álvarez-</w:t>
      </w:r>
      <w:proofErr w:type="spellStart"/>
      <w:r w:rsidRPr="00B70FC8">
        <w:rPr>
          <w:rFonts w:ascii="Arial" w:hAnsi="Arial" w:cs="Arial"/>
          <w:color w:val="000000"/>
          <w:sz w:val="20"/>
          <w:szCs w:val="20"/>
        </w:rPr>
        <w:t>Uria</w:t>
      </w:r>
      <w:proofErr w:type="spellEnd"/>
      <w:r w:rsidRPr="00B70FC8">
        <w:rPr>
          <w:rFonts w:ascii="Arial" w:hAnsi="Arial" w:cs="Arial"/>
          <w:color w:val="000000"/>
          <w:sz w:val="20"/>
          <w:szCs w:val="20"/>
        </w:rPr>
        <w:t xml:space="preserve">, </w:t>
      </w:r>
      <w:proofErr w:type="spellStart"/>
      <w:r w:rsidRPr="00B70FC8">
        <w:rPr>
          <w:rFonts w:ascii="Arial" w:hAnsi="Arial" w:cs="Arial"/>
          <w:color w:val="000000"/>
          <w:sz w:val="20"/>
          <w:szCs w:val="20"/>
        </w:rPr>
        <w:t>Lasarte</w:t>
      </w:r>
      <w:proofErr w:type="spellEnd"/>
      <w:r w:rsidRPr="00B70FC8">
        <w:rPr>
          <w:rFonts w:ascii="Arial" w:hAnsi="Arial" w:cs="Arial"/>
          <w:color w:val="000000"/>
          <w:sz w:val="20"/>
          <w:szCs w:val="20"/>
        </w:rPr>
        <w:t xml:space="preserve"> y Vizcarra, 2019</w:t>
      </w:r>
      <w:r w:rsidR="00F14934">
        <w:rPr>
          <w:rFonts w:ascii="Arial" w:hAnsi="Arial" w:cs="Arial"/>
          <w:color w:val="000000"/>
          <w:sz w:val="20"/>
          <w:szCs w:val="20"/>
        </w:rPr>
        <w:t>; Prendes, García y Solano, 2020</w:t>
      </w:r>
      <w:r w:rsidRPr="00B70FC8">
        <w:rPr>
          <w:rFonts w:ascii="Arial" w:hAnsi="Arial" w:cs="Arial"/>
          <w:color w:val="000000"/>
          <w:sz w:val="20"/>
          <w:szCs w:val="20"/>
        </w:rPr>
        <w:t>).</w:t>
      </w:r>
    </w:p>
    <w:p w:rsidR="00AC7919" w:rsidRPr="00B70FC8" w:rsidRDefault="00AC7919" w:rsidP="00AC7919">
      <w:pPr>
        <w:pStyle w:val="NormalWeb"/>
        <w:spacing w:before="240" w:beforeAutospacing="0" w:after="240" w:afterAutospacing="0" w:line="276" w:lineRule="auto"/>
        <w:jc w:val="both"/>
        <w:rPr>
          <w:rFonts w:ascii="Arial" w:hAnsi="Arial" w:cs="Arial"/>
          <w:sz w:val="20"/>
          <w:szCs w:val="20"/>
        </w:rPr>
      </w:pPr>
      <w:r w:rsidRPr="00B70FC8">
        <w:rPr>
          <w:rFonts w:ascii="Arial" w:hAnsi="Arial" w:cs="Arial"/>
          <w:sz w:val="20"/>
          <w:szCs w:val="20"/>
        </w:rPr>
        <w:t xml:space="preserve">Una de las causas más extendidas en cuanto a la perpetuación de estereotipos de género en el ambiente escolar es el currículum oculto. En este punto es preciso realizar una aclaración, ya que por un lado, el currículum oficial es el que estructura los contenidos mínimos que han de impartirse en el sistema educativo. </w:t>
      </w:r>
      <w:r w:rsidR="00C644B8">
        <w:rPr>
          <w:rFonts w:ascii="Arial" w:hAnsi="Arial" w:cs="Arial"/>
          <w:sz w:val="20"/>
          <w:szCs w:val="20"/>
        </w:rPr>
        <w:t>En cambio, el currículum oculto</w:t>
      </w:r>
      <w:r w:rsidRPr="00B70FC8">
        <w:rPr>
          <w:rFonts w:ascii="Arial" w:hAnsi="Arial" w:cs="Arial"/>
          <w:sz w:val="20"/>
          <w:szCs w:val="20"/>
        </w:rPr>
        <w:t xml:space="preserve"> </w:t>
      </w:r>
      <w:r w:rsidR="00C644B8">
        <w:rPr>
          <w:rFonts w:ascii="Arial" w:hAnsi="Arial" w:cs="Arial"/>
          <w:sz w:val="20"/>
          <w:szCs w:val="20"/>
        </w:rPr>
        <w:t>es un conjunto de</w:t>
      </w:r>
      <w:r w:rsidRPr="00B70FC8">
        <w:rPr>
          <w:rFonts w:ascii="Arial" w:hAnsi="Arial" w:cs="Arial"/>
          <w:sz w:val="20"/>
          <w:szCs w:val="20"/>
        </w:rPr>
        <w:t xml:space="preserve"> normas, lenguajes, costumbres</w:t>
      </w:r>
      <w:r w:rsidR="00F774EF">
        <w:rPr>
          <w:rFonts w:ascii="Arial" w:hAnsi="Arial" w:cs="Arial"/>
          <w:sz w:val="20"/>
          <w:szCs w:val="20"/>
        </w:rPr>
        <w:t>, etc.</w:t>
      </w:r>
      <w:r w:rsidRPr="00B70FC8">
        <w:rPr>
          <w:rFonts w:ascii="Arial" w:hAnsi="Arial" w:cs="Arial"/>
          <w:sz w:val="20"/>
          <w:szCs w:val="20"/>
        </w:rPr>
        <w:t xml:space="preserve"> que se transfieren en muchas ocasiones </w:t>
      </w:r>
      <w:r w:rsidR="006C0B26">
        <w:rPr>
          <w:rFonts w:ascii="Arial" w:hAnsi="Arial" w:cs="Arial"/>
          <w:sz w:val="20"/>
          <w:szCs w:val="20"/>
        </w:rPr>
        <w:t xml:space="preserve">incluso </w:t>
      </w:r>
      <w:r w:rsidRPr="00B70FC8">
        <w:rPr>
          <w:rFonts w:ascii="Arial" w:hAnsi="Arial" w:cs="Arial"/>
          <w:sz w:val="20"/>
          <w:szCs w:val="20"/>
        </w:rPr>
        <w:t>de manera involuntaria. Concretamente, en relación a la problemática tratada se continúan transmitiendo estereotipos sexistas a través de diversos recursos didácticos (García-Ochoa y Martínez-Bello, 2014; Pellicer y Asín, 2018), del lenguaje utilizado (López-Garc</w:t>
      </w:r>
      <w:r w:rsidR="006C0B26">
        <w:rPr>
          <w:rFonts w:ascii="Arial" w:hAnsi="Arial" w:cs="Arial"/>
          <w:sz w:val="20"/>
          <w:szCs w:val="20"/>
        </w:rPr>
        <w:t xml:space="preserve">ía-Torres y </w:t>
      </w:r>
      <w:proofErr w:type="spellStart"/>
      <w:r w:rsidR="006C0B26">
        <w:rPr>
          <w:rFonts w:ascii="Arial" w:hAnsi="Arial" w:cs="Arial"/>
          <w:sz w:val="20"/>
          <w:szCs w:val="20"/>
        </w:rPr>
        <w:t>Saneleuterio</w:t>
      </w:r>
      <w:proofErr w:type="spellEnd"/>
      <w:r w:rsidR="006C0B26">
        <w:rPr>
          <w:rFonts w:ascii="Arial" w:hAnsi="Arial" w:cs="Arial"/>
          <w:sz w:val="20"/>
          <w:szCs w:val="20"/>
        </w:rPr>
        <w:t>, 2016) o incluso</w:t>
      </w:r>
      <w:r w:rsidRPr="00B70FC8">
        <w:rPr>
          <w:rFonts w:ascii="Arial" w:hAnsi="Arial" w:cs="Arial"/>
          <w:sz w:val="20"/>
          <w:szCs w:val="20"/>
        </w:rPr>
        <w:t xml:space="preserve"> de la organiza</w:t>
      </w:r>
      <w:r w:rsidR="006C0B26">
        <w:rPr>
          <w:rFonts w:ascii="Arial" w:hAnsi="Arial" w:cs="Arial"/>
          <w:sz w:val="20"/>
          <w:szCs w:val="20"/>
        </w:rPr>
        <w:t>ción escolar (Cabeza, 2010)</w:t>
      </w:r>
      <w:r w:rsidRPr="00B70FC8">
        <w:rPr>
          <w:rFonts w:ascii="Arial" w:hAnsi="Arial" w:cs="Arial"/>
          <w:sz w:val="20"/>
          <w:szCs w:val="20"/>
        </w:rPr>
        <w:t>.</w:t>
      </w:r>
    </w:p>
    <w:p w:rsidR="006C0B26" w:rsidRDefault="00AC7919" w:rsidP="00AC7919">
      <w:pPr>
        <w:pStyle w:val="NormalWeb"/>
        <w:spacing w:before="240" w:beforeAutospacing="0" w:after="240" w:afterAutospacing="0" w:line="276" w:lineRule="auto"/>
        <w:jc w:val="both"/>
        <w:rPr>
          <w:rFonts w:ascii="Arial" w:hAnsi="Arial" w:cs="Arial"/>
          <w:sz w:val="20"/>
          <w:szCs w:val="20"/>
        </w:rPr>
      </w:pPr>
      <w:r w:rsidRPr="00B70FC8">
        <w:rPr>
          <w:rFonts w:ascii="Arial" w:hAnsi="Arial" w:cs="Arial"/>
          <w:color w:val="000000"/>
          <w:sz w:val="20"/>
          <w:szCs w:val="20"/>
        </w:rPr>
        <w:t xml:space="preserve">La desigualdad de género en la sociedad actual es un hecho real, cuya supresión no puede quedar supeditada a la voluntad del docente. El Real Decreto 126/2014, de 28 de febrero, por el que se establece el currículo básico de la Educación Primaria, establece diferentes aspectos para mejorar </w:t>
      </w:r>
      <w:r w:rsidR="006C0B26">
        <w:rPr>
          <w:rFonts w:ascii="Arial" w:hAnsi="Arial" w:cs="Arial"/>
          <w:color w:val="000000"/>
          <w:sz w:val="20"/>
          <w:szCs w:val="20"/>
        </w:rPr>
        <w:t>el tratamiento de la desigualdad de género</w:t>
      </w:r>
      <w:r w:rsidRPr="00B70FC8">
        <w:rPr>
          <w:rFonts w:ascii="Arial" w:hAnsi="Arial" w:cs="Arial"/>
          <w:color w:val="000000"/>
          <w:sz w:val="20"/>
          <w:szCs w:val="20"/>
        </w:rPr>
        <w:t xml:space="preserve">. Ejemplo de ello son: el objetivo </w:t>
      </w:r>
      <w:r w:rsidRPr="00B70FC8">
        <w:rPr>
          <w:rFonts w:ascii="Arial" w:hAnsi="Arial" w:cs="Arial"/>
          <w:color w:val="222222"/>
          <w:sz w:val="20"/>
          <w:szCs w:val="20"/>
          <w:shd w:val="clear" w:color="auto" w:fill="FFFFFF"/>
        </w:rPr>
        <w:t>«</w:t>
      </w:r>
      <w:r w:rsidRPr="00B70FC8">
        <w:rPr>
          <w:rFonts w:ascii="Arial" w:hAnsi="Arial" w:cs="Arial"/>
          <w:color w:val="000000"/>
          <w:sz w:val="20"/>
          <w:szCs w:val="20"/>
        </w:rPr>
        <w:t>d</w:t>
      </w:r>
      <w:r w:rsidRPr="00B70FC8">
        <w:rPr>
          <w:rFonts w:ascii="Arial" w:hAnsi="Arial" w:cs="Arial"/>
          <w:color w:val="222222"/>
          <w:sz w:val="20"/>
          <w:szCs w:val="20"/>
          <w:shd w:val="clear" w:color="auto" w:fill="FFFFFF"/>
        </w:rPr>
        <w:t>»</w:t>
      </w:r>
      <w:r w:rsidRPr="00B70FC8">
        <w:rPr>
          <w:rFonts w:ascii="Arial" w:hAnsi="Arial" w:cs="Arial"/>
          <w:color w:val="000000"/>
          <w:sz w:val="20"/>
          <w:szCs w:val="20"/>
        </w:rPr>
        <w:t xml:space="preserve"> del artículo 7, el cual defiende el conocimiento, la comprensión y el respeto de la igualdad de derechos de hombres y mujeres; </w:t>
      </w:r>
      <w:r w:rsidR="006C0B26">
        <w:rPr>
          <w:rFonts w:ascii="Arial" w:hAnsi="Arial" w:cs="Arial"/>
          <w:color w:val="000000"/>
          <w:sz w:val="20"/>
          <w:szCs w:val="20"/>
        </w:rPr>
        <w:t xml:space="preserve">o </w:t>
      </w:r>
      <w:r w:rsidRPr="00B70FC8">
        <w:rPr>
          <w:rFonts w:ascii="Arial" w:hAnsi="Arial" w:cs="Arial"/>
          <w:color w:val="000000"/>
          <w:sz w:val="20"/>
          <w:szCs w:val="20"/>
        </w:rPr>
        <w:t>el punto 3 de los elementos transversales, el cual aboga por el fomento de valores para lograr la igualdad efectiva entre hombres y mujeres y la prevención de la violencia de género. Además, existen contenidos específicos de asignaturas como Ciencias Naturales que se basan en la igualdad entre hombres y mujeres</w:t>
      </w:r>
      <w:r w:rsidR="006C0B26">
        <w:rPr>
          <w:rFonts w:ascii="Arial" w:hAnsi="Arial" w:cs="Arial"/>
          <w:color w:val="000000"/>
          <w:sz w:val="20"/>
          <w:szCs w:val="20"/>
        </w:rPr>
        <w:t>, aunque de forma general se trabaja como contenido transversal</w:t>
      </w:r>
      <w:r w:rsidRPr="00B70FC8">
        <w:rPr>
          <w:rFonts w:ascii="Arial" w:hAnsi="Arial" w:cs="Arial"/>
          <w:color w:val="000000"/>
          <w:sz w:val="20"/>
          <w:szCs w:val="20"/>
        </w:rPr>
        <w:t>.</w:t>
      </w:r>
      <w:r w:rsidR="006C0B26">
        <w:rPr>
          <w:rFonts w:ascii="Arial" w:hAnsi="Arial" w:cs="Arial"/>
          <w:sz w:val="20"/>
          <w:szCs w:val="20"/>
        </w:rPr>
        <w:t xml:space="preserve"> </w:t>
      </w:r>
    </w:p>
    <w:p w:rsidR="00AC7919" w:rsidRPr="00B70FC8" w:rsidRDefault="00AC7919" w:rsidP="00AC7919">
      <w:pPr>
        <w:pStyle w:val="NormalWeb"/>
        <w:spacing w:before="240" w:beforeAutospacing="0" w:after="240" w:afterAutospacing="0" w:line="276" w:lineRule="auto"/>
        <w:jc w:val="both"/>
        <w:rPr>
          <w:rFonts w:ascii="Arial" w:hAnsi="Arial" w:cs="Arial"/>
          <w:sz w:val="20"/>
          <w:szCs w:val="20"/>
        </w:rPr>
      </w:pPr>
      <w:r w:rsidRPr="00B70FC8">
        <w:rPr>
          <w:rFonts w:ascii="Arial" w:hAnsi="Arial" w:cs="Arial"/>
          <w:color w:val="000000"/>
          <w:sz w:val="20"/>
          <w:szCs w:val="20"/>
        </w:rPr>
        <w:lastRenderedPageBreak/>
        <w:t xml:space="preserve">Sin embargo, Chamorro (2011) señala que la temática en cuestión se debe tratar como un contenido </w:t>
      </w:r>
      <w:r w:rsidR="006C0B26">
        <w:rPr>
          <w:rFonts w:ascii="Arial" w:hAnsi="Arial" w:cs="Arial"/>
          <w:color w:val="000000"/>
          <w:sz w:val="20"/>
          <w:szCs w:val="20"/>
        </w:rPr>
        <w:t xml:space="preserve">específico e </w:t>
      </w:r>
      <w:r w:rsidRPr="00B70FC8">
        <w:rPr>
          <w:rFonts w:ascii="Arial" w:hAnsi="Arial" w:cs="Arial"/>
          <w:color w:val="000000"/>
          <w:sz w:val="20"/>
          <w:szCs w:val="20"/>
        </w:rPr>
        <w:t>independiente sobre el que se programen periódi</w:t>
      </w:r>
      <w:r w:rsidR="006C0B26">
        <w:rPr>
          <w:rFonts w:ascii="Arial" w:hAnsi="Arial" w:cs="Arial"/>
          <w:color w:val="000000"/>
          <w:sz w:val="20"/>
          <w:szCs w:val="20"/>
        </w:rPr>
        <w:t xml:space="preserve">camente diferentes actividades, por lo que </w:t>
      </w:r>
      <w:r w:rsidRPr="00B70FC8">
        <w:rPr>
          <w:rFonts w:ascii="Arial" w:hAnsi="Arial" w:cs="Arial"/>
          <w:color w:val="000000"/>
          <w:sz w:val="20"/>
          <w:szCs w:val="20"/>
        </w:rPr>
        <w:t xml:space="preserve">la escuela debe definirse bajo un paradigma </w:t>
      </w:r>
      <w:proofErr w:type="spellStart"/>
      <w:r w:rsidRPr="00B70FC8">
        <w:rPr>
          <w:rFonts w:ascii="Arial" w:hAnsi="Arial" w:cs="Arial"/>
          <w:color w:val="000000"/>
          <w:sz w:val="20"/>
          <w:szCs w:val="20"/>
        </w:rPr>
        <w:t>coeducativo</w:t>
      </w:r>
      <w:proofErr w:type="spellEnd"/>
      <w:r w:rsidRPr="00B70FC8">
        <w:rPr>
          <w:rFonts w:ascii="Arial" w:hAnsi="Arial" w:cs="Arial"/>
          <w:color w:val="000000"/>
          <w:sz w:val="20"/>
          <w:szCs w:val="20"/>
        </w:rPr>
        <w:t xml:space="preserve"> en el que se trabaje regularmente</w:t>
      </w:r>
      <w:r w:rsidR="006C0B26">
        <w:rPr>
          <w:rFonts w:ascii="Arial" w:hAnsi="Arial" w:cs="Arial"/>
          <w:color w:val="000000"/>
          <w:sz w:val="20"/>
          <w:szCs w:val="20"/>
        </w:rPr>
        <w:t>,</w:t>
      </w:r>
      <w:r w:rsidRPr="00B70FC8">
        <w:rPr>
          <w:rFonts w:ascii="Arial" w:hAnsi="Arial" w:cs="Arial"/>
          <w:color w:val="000000"/>
          <w:sz w:val="20"/>
          <w:szCs w:val="20"/>
        </w:rPr>
        <w:t xml:space="preserve"> y no solo de manera transversal, contenidos relacionados con la igualdad de género, la diversidad afectivo-sexua</w:t>
      </w:r>
      <w:r w:rsidR="00652DFB">
        <w:rPr>
          <w:rFonts w:ascii="Arial" w:hAnsi="Arial" w:cs="Arial"/>
          <w:color w:val="000000"/>
          <w:sz w:val="20"/>
          <w:szCs w:val="20"/>
        </w:rPr>
        <w:t>l, la supresión de estereotipos</w:t>
      </w:r>
      <w:r w:rsidRPr="00B70FC8">
        <w:rPr>
          <w:rFonts w:ascii="Arial" w:hAnsi="Arial" w:cs="Arial"/>
          <w:color w:val="000000"/>
          <w:sz w:val="20"/>
          <w:szCs w:val="20"/>
        </w:rPr>
        <w:t xml:space="preserve"> de género, etc.</w:t>
      </w:r>
      <w:r w:rsidR="006C0B26">
        <w:rPr>
          <w:rFonts w:ascii="Arial" w:hAnsi="Arial" w:cs="Arial"/>
          <w:sz w:val="20"/>
          <w:szCs w:val="20"/>
        </w:rPr>
        <w:t xml:space="preserve"> </w:t>
      </w:r>
      <w:r w:rsidRPr="00B70FC8">
        <w:rPr>
          <w:rFonts w:ascii="Arial" w:hAnsi="Arial" w:cs="Arial"/>
          <w:color w:val="000000"/>
          <w:sz w:val="20"/>
          <w:szCs w:val="20"/>
        </w:rPr>
        <w:t xml:space="preserve">En relación al hecho de trabajar de manera </w:t>
      </w:r>
      <w:r w:rsidR="006C0B26">
        <w:rPr>
          <w:rFonts w:ascii="Arial" w:hAnsi="Arial" w:cs="Arial"/>
          <w:color w:val="000000"/>
          <w:sz w:val="20"/>
          <w:szCs w:val="20"/>
        </w:rPr>
        <w:t>específica</w:t>
      </w:r>
      <w:r w:rsidRPr="00B70FC8">
        <w:rPr>
          <w:rFonts w:ascii="Arial" w:hAnsi="Arial" w:cs="Arial"/>
          <w:color w:val="000000"/>
          <w:sz w:val="20"/>
          <w:szCs w:val="20"/>
        </w:rPr>
        <w:t xml:space="preserve"> la igualdad de género, cabe destacar que son numerosas las propuestas que se han realizado hasta el momento. Por ejemplo</w:t>
      </w:r>
      <w:r w:rsidR="00F774EF">
        <w:rPr>
          <w:rFonts w:ascii="Arial" w:hAnsi="Arial" w:cs="Arial"/>
          <w:color w:val="000000"/>
          <w:sz w:val="20"/>
          <w:szCs w:val="20"/>
        </w:rPr>
        <w:t>,</w:t>
      </w:r>
      <w:r w:rsidRPr="00B70FC8">
        <w:rPr>
          <w:rFonts w:ascii="Arial" w:hAnsi="Arial" w:cs="Arial"/>
          <w:color w:val="000000"/>
          <w:sz w:val="20"/>
          <w:szCs w:val="20"/>
        </w:rPr>
        <w:t xml:space="preserve"> programación de 15 sesiones para evitar situ</w:t>
      </w:r>
      <w:r w:rsidR="00652DFB">
        <w:rPr>
          <w:rFonts w:ascii="Arial" w:hAnsi="Arial" w:cs="Arial"/>
          <w:color w:val="000000"/>
          <w:sz w:val="20"/>
          <w:szCs w:val="20"/>
        </w:rPr>
        <w:t>aciones de violencia de género</w:t>
      </w:r>
      <w:r w:rsidRPr="00B70FC8">
        <w:rPr>
          <w:rFonts w:ascii="Arial" w:hAnsi="Arial" w:cs="Arial"/>
          <w:color w:val="000000"/>
          <w:sz w:val="20"/>
          <w:szCs w:val="20"/>
        </w:rPr>
        <w:t xml:space="preserve"> trabajando las habilidades propias de la inteligencia emocional (Fernández-De la Cruz, 2016); con sesiones plásticas y reflexiones grupales (López-Pascual, 2007); a través algunas actividades musicales y deportivas (</w:t>
      </w:r>
      <w:proofErr w:type="spellStart"/>
      <w:r w:rsidRPr="00B70FC8">
        <w:rPr>
          <w:rFonts w:ascii="Arial" w:hAnsi="Arial" w:cs="Arial"/>
          <w:color w:val="000000"/>
          <w:sz w:val="20"/>
          <w:szCs w:val="20"/>
        </w:rPr>
        <w:t>Clares</w:t>
      </w:r>
      <w:proofErr w:type="spellEnd"/>
      <w:r w:rsidRPr="00B70FC8">
        <w:rPr>
          <w:rFonts w:ascii="Arial" w:hAnsi="Arial" w:cs="Arial"/>
          <w:color w:val="000000"/>
          <w:sz w:val="20"/>
          <w:szCs w:val="20"/>
        </w:rPr>
        <w:t xml:space="preserve"> y Gómez, 2019), entre otras.</w:t>
      </w:r>
    </w:p>
    <w:p w:rsidR="00AC7919" w:rsidRPr="00B70FC8" w:rsidRDefault="00AC7919" w:rsidP="00AC7919">
      <w:pPr>
        <w:pStyle w:val="NormalWeb"/>
        <w:spacing w:before="240" w:beforeAutospacing="0" w:after="240" w:afterAutospacing="0" w:line="276" w:lineRule="auto"/>
        <w:jc w:val="both"/>
        <w:rPr>
          <w:rFonts w:ascii="Arial" w:hAnsi="Arial" w:cs="Arial"/>
          <w:sz w:val="20"/>
          <w:szCs w:val="20"/>
        </w:rPr>
      </w:pPr>
      <w:r w:rsidRPr="00B70FC8">
        <w:rPr>
          <w:rFonts w:ascii="Arial" w:hAnsi="Arial" w:cs="Arial"/>
          <w:color w:val="000000"/>
          <w:sz w:val="20"/>
          <w:szCs w:val="20"/>
        </w:rPr>
        <w:t xml:space="preserve">Uno de los problemas más generalizados a la hora de diseñar e implementar nuevas propuestas como las mencionadas para trabajar la igualdad de género es el desconocimiento didáctico, es decir, la escasa formación que los docentes reciben durante su formación universitaria (Sánchez y Barea, 2019). Además, de manera complementaria a la realidad expuesta, aquellos centros que se definen como </w:t>
      </w:r>
      <w:proofErr w:type="spellStart"/>
      <w:r w:rsidRPr="00B70FC8">
        <w:rPr>
          <w:rFonts w:ascii="Arial" w:hAnsi="Arial" w:cs="Arial"/>
          <w:color w:val="000000"/>
          <w:sz w:val="20"/>
          <w:szCs w:val="20"/>
        </w:rPr>
        <w:t>coeducativos</w:t>
      </w:r>
      <w:proofErr w:type="spellEnd"/>
      <w:r w:rsidRPr="00B70FC8">
        <w:rPr>
          <w:rFonts w:ascii="Arial" w:hAnsi="Arial" w:cs="Arial"/>
          <w:color w:val="000000"/>
          <w:sz w:val="20"/>
          <w:szCs w:val="20"/>
        </w:rPr>
        <w:t xml:space="preserve">, demandan progresar en cuanto a la realización de campañas o actividades puntuales en días claves. Para ello, solicitan una mayor formación permanente sobre el diseño de recursos adecuados, métodos de trabajo colaborativo, </w:t>
      </w:r>
      <w:r w:rsidR="00652DFB">
        <w:rPr>
          <w:rFonts w:ascii="Arial" w:hAnsi="Arial" w:cs="Arial"/>
          <w:color w:val="000000"/>
          <w:sz w:val="20"/>
          <w:szCs w:val="20"/>
        </w:rPr>
        <w:t xml:space="preserve">o </w:t>
      </w:r>
      <w:r w:rsidRPr="00B70FC8">
        <w:rPr>
          <w:rFonts w:ascii="Arial" w:hAnsi="Arial" w:cs="Arial"/>
          <w:color w:val="000000"/>
          <w:sz w:val="20"/>
          <w:szCs w:val="20"/>
        </w:rPr>
        <w:t xml:space="preserve">inserción de nuevos contenidos en el currículum oficial, entre otras medidas (Ugalde, </w:t>
      </w:r>
      <w:proofErr w:type="spellStart"/>
      <w:r w:rsidRPr="00B70FC8">
        <w:rPr>
          <w:rFonts w:ascii="Arial" w:hAnsi="Arial" w:cs="Arial"/>
          <w:color w:val="000000"/>
          <w:sz w:val="20"/>
          <w:szCs w:val="20"/>
        </w:rPr>
        <w:t>Aristizabal</w:t>
      </w:r>
      <w:proofErr w:type="spellEnd"/>
      <w:r w:rsidRPr="00B70FC8">
        <w:rPr>
          <w:rFonts w:ascii="Arial" w:hAnsi="Arial" w:cs="Arial"/>
          <w:color w:val="000000"/>
          <w:sz w:val="20"/>
          <w:szCs w:val="20"/>
        </w:rPr>
        <w:t xml:space="preserve">, Garay y </w:t>
      </w:r>
      <w:proofErr w:type="spellStart"/>
      <w:r w:rsidRPr="00B70FC8">
        <w:rPr>
          <w:rFonts w:ascii="Arial" w:hAnsi="Arial" w:cs="Arial"/>
          <w:color w:val="000000"/>
          <w:sz w:val="20"/>
          <w:szCs w:val="20"/>
        </w:rPr>
        <w:t>Mendiguren</w:t>
      </w:r>
      <w:proofErr w:type="spellEnd"/>
      <w:r w:rsidRPr="00B70FC8">
        <w:rPr>
          <w:rFonts w:ascii="Arial" w:hAnsi="Arial" w:cs="Arial"/>
          <w:color w:val="000000"/>
          <w:sz w:val="20"/>
          <w:szCs w:val="20"/>
        </w:rPr>
        <w:t>, 2019).</w:t>
      </w:r>
    </w:p>
    <w:p w:rsidR="00AC7919" w:rsidRPr="00B70FC8" w:rsidRDefault="00652DFB" w:rsidP="00AC7919">
      <w:pPr>
        <w:pStyle w:val="NormalWeb"/>
        <w:spacing w:before="240" w:beforeAutospacing="0" w:after="240" w:afterAutospacing="0" w:line="276" w:lineRule="auto"/>
        <w:jc w:val="both"/>
        <w:rPr>
          <w:rFonts w:ascii="Arial" w:hAnsi="Arial" w:cs="Arial"/>
          <w:sz w:val="20"/>
          <w:szCs w:val="20"/>
        </w:rPr>
      </w:pPr>
      <w:r>
        <w:rPr>
          <w:rFonts w:ascii="Arial" w:hAnsi="Arial" w:cs="Arial"/>
          <w:color w:val="000000"/>
          <w:sz w:val="20"/>
          <w:szCs w:val="20"/>
        </w:rPr>
        <w:t>Además de este enfoque desde la enseñanza formal</w:t>
      </w:r>
      <w:r w:rsidR="00AC7919" w:rsidRPr="00B70FC8">
        <w:rPr>
          <w:rFonts w:ascii="Arial" w:hAnsi="Arial" w:cs="Arial"/>
          <w:color w:val="000000"/>
          <w:sz w:val="20"/>
          <w:szCs w:val="20"/>
        </w:rPr>
        <w:t xml:space="preserve">, la educación temprana sobre la no discriminación por cuestiones de género </w:t>
      </w:r>
      <w:r>
        <w:rPr>
          <w:rFonts w:ascii="Arial" w:hAnsi="Arial" w:cs="Arial"/>
          <w:color w:val="000000"/>
          <w:sz w:val="20"/>
          <w:szCs w:val="20"/>
        </w:rPr>
        <w:t>también debe ser un objetivo a asumir desde las familias</w:t>
      </w:r>
      <w:r w:rsidR="00AC7919" w:rsidRPr="00B70FC8">
        <w:rPr>
          <w:rFonts w:ascii="Arial" w:hAnsi="Arial" w:cs="Arial"/>
          <w:color w:val="000000"/>
          <w:sz w:val="20"/>
          <w:szCs w:val="20"/>
        </w:rPr>
        <w:t xml:space="preserve">. A través de la convivencia familiar se debe apostar tanto por educar </w:t>
      </w:r>
      <w:r>
        <w:rPr>
          <w:rFonts w:ascii="Arial" w:hAnsi="Arial" w:cs="Arial"/>
          <w:color w:val="000000"/>
          <w:sz w:val="20"/>
          <w:szCs w:val="20"/>
        </w:rPr>
        <w:t xml:space="preserve">en </w:t>
      </w:r>
      <w:r w:rsidR="00AC7919" w:rsidRPr="00B70FC8">
        <w:rPr>
          <w:rFonts w:ascii="Arial" w:hAnsi="Arial" w:cs="Arial"/>
          <w:color w:val="000000"/>
          <w:sz w:val="20"/>
          <w:szCs w:val="20"/>
        </w:rPr>
        <w:t>unos valores deseables, como por materializar la igualdad y que el alumnado sea consciente de su importancia desde su niñez</w:t>
      </w:r>
      <w:r>
        <w:rPr>
          <w:rFonts w:ascii="Arial" w:hAnsi="Arial" w:cs="Arial"/>
          <w:color w:val="000000"/>
          <w:sz w:val="20"/>
          <w:szCs w:val="20"/>
        </w:rPr>
        <w:t>, así como inculcar y promover en los menores actitudes contrarias a la violencia de género</w:t>
      </w:r>
      <w:r w:rsidR="00AC7919" w:rsidRPr="00B70FC8">
        <w:rPr>
          <w:rFonts w:ascii="Arial" w:hAnsi="Arial" w:cs="Arial"/>
          <w:color w:val="000000"/>
          <w:sz w:val="20"/>
          <w:szCs w:val="20"/>
        </w:rPr>
        <w:t xml:space="preserve"> (Hernández y Lara, 2015; Rodríguez-Prieto, 2017).</w:t>
      </w:r>
    </w:p>
    <w:p w:rsidR="00AC7919" w:rsidRDefault="00AC7919" w:rsidP="00AC6A48">
      <w:pPr>
        <w:pStyle w:val="NormalWeb"/>
        <w:spacing w:before="0" w:beforeAutospacing="0" w:after="0" w:afterAutospacing="0" w:line="276" w:lineRule="auto"/>
        <w:jc w:val="both"/>
        <w:rPr>
          <w:rFonts w:ascii="Arial" w:hAnsi="Arial" w:cs="Arial"/>
          <w:color w:val="000000"/>
          <w:sz w:val="20"/>
          <w:szCs w:val="20"/>
        </w:rPr>
      </w:pPr>
      <w:r w:rsidRPr="00B70FC8">
        <w:rPr>
          <w:rFonts w:ascii="Arial" w:hAnsi="Arial" w:cs="Arial"/>
          <w:color w:val="000000"/>
          <w:sz w:val="20"/>
          <w:szCs w:val="20"/>
        </w:rPr>
        <w:t>Por último,</w:t>
      </w:r>
      <w:r w:rsidR="00760AE2">
        <w:rPr>
          <w:rFonts w:ascii="Arial" w:hAnsi="Arial" w:cs="Arial"/>
          <w:color w:val="000000"/>
          <w:sz w:val="20"/>
          <w:szCs w:val="20"/>
        </w:rPr>
        <w:t xml:space="preserve"> </w:t>
      </w:r>
      <w:r w:rsidR="00890C36">
        <w:rPr>
          <w:rFonts w:ascii="Arial" w:hAnsi="Arial" w:cs="Arial"/>
          <w:color w:val="000000"/>
          <w:sz w:val="20"/>
          <w:szCs w:val="20"/>
        </w:rPr>
        <w:t xml:space="preserve">cabe </w:t>
      </w:r>
      <w:r w:rsidRPr="00B70FC8">
        <w:rPr>
          <w:rFonts w:ascii="Arial" w:hAnsi="Arial" w:cs="Arial"/>
          <w:color w:val="000000"/>
          <w:sz w:val="20"/>
          <w:szCs w:val="20"/>
        </w:rPr>
        <w:t xml:space="preserve"> </w:t>
      </w:r>
      <w:r w:rsidR="00652DFB">
        <w:rPr>
          <w:rFonts w:ascii="Arial" w:hAnsi="Arial" w:cs="Arial"/>
          <w:color w:val="000000"/>
          <w:sz w:val="20"/>
          <w:szCs w:val="20"/>
        </w:rPr>
        <w:t xml:space="preserve">insistir en la idea </w:t>
      </w:r>
      <w:r w:rsidR="00890C36">
        <w:rPr>
          <w:rFonts w:ascii="Arial" w:hAnsi="Arial" w:cs="Arial"/>
          <w:color w:val="000000"/>
          <w:sz w:val="20"/>
          <w:szCs w:val="20"/>
        </w:rPr>
        <w:t>en la que</w:t>
      </w:r>
      <w:r w:rsidRPr="00B70FC8">
        <w:rPr>
          <w:rFonts w:ascii="Arial" w:hAnsi="Arial" w:cs="Arial"/>
          <w:color w:val="000000"/>
          <w:sz w:val="20"/>
          <w:szCs w:val="20"/>
        </w:rPr>
        <w:t xml:space="preserve"> para conseguir un verdadero bienestar personal y social independiente del género, es necesario actuar de manera preventiva desde las primeras edades, ampliar la formación del profesorado sobre </w:t>
      </w:r>
      <w:r w:rsidR="00652DFB">
        <w:rPr>
          <w:rFonts w:ascii="Arial" w:hAnsi="Arial" w:cs="Arial"/>
          <w:color w:val="000000"/>
          <w:sz w:val="20"/>
          <w:szCs w:val="20"/>
        </w:rPr>
        <w:t>estos temas</w:t>
      </w:r>
      <w:r w:rsidRPr="00B70FC8">
        <w:rPr>
          <w:rFonts w:ascii="Arial" w:hAnsi="Arial" w:cs="Arial"/>
          <w:color w:val="000000"/>
          <w:sz w:val="20"/>
          <w:szCs w:val="20"/>
        </w:rPr>
        <w:t xml:space="preserve"> y </w:t>
      </w:r>
      <w:r w:rsidR="00652DFB">
        <w:rPr>
          <w:rFonts w:ascii="Arial" w:hAnsi="Arial" w:cs="Arial"/>
          <w:color w:val="000000"/>
          <w:sz w:val="20"/>
          <w:szCs w:val="20"/>
        </w:rPr>
        <w:t xml:space="preserve">también </w:t>
      </w:r>
      <w:r w:rsidRPr="00B70FC8">
        <w:rPr>
          <w:rFonts w:ascii="Arial" w:hAnsi="Arial" w:cs="Arial"/>
          <w:color w:val="000000"/>
          <w:sz w:val="20"/>
          <w:szCs w:val="20"/>
        </w:rPr>
        <w:t>promover la colaboración familiar (</w:t>
      </w:r>
      <w:proofErr w:type="spellStart"/>
      <w:r w:rsidRPr="00B70FC8">
        <w:rPr>
          <w:rFonts w:ascii="Arial" w:hAnsi="Arial" w:cs="Arial"/>
          <w:color w:val="000000"/>
          <w:sz w:val="20"/>
          <w:szCs w:val="20"/>
        </w:rPr>
        <w:t>Fumero</w:t>
      </w:r>
      <w:proofErr w:type="spellEnd"/>
      <w:r w:rsidRPr="00B70FC8">
        <w:rPr>
          <w:rFonts w:ascii="Arial" w:hAnsi="Arial" w:cs="Arial"/>
          <w:color w:val="000000"/>
          <w:sz w:val="20"/>
          <w:szCs w:val="20"/>
        </w:rPr>
        <w:t>, 2019)</w:t>
      </w:r>
      <w:r w:rsidR="00652DFB">
        <w:rPr>
          <w:rFonts w:ascii="Arial" w:hAnsi="Arial" w:cs="Arial"/>
          <w:color w:val="000000"/>
          <w:sz w:val="20"/>
          <w:szCs w:val="20"/>
        </w:rPr>
        <w:t>, focos todos ellos de la acción educativa diseñada desde el proyecto GEM</w:t>
      </w:r>
      <w:r w:rsidRPr="00B70FC8">
        <w:rPr>
          <w:rFonts w:ascii="Arial" w:hAnsi="Arial" w:cs="Arial"/>
          <w:color w:val="000000"/>
          <w:sz w:val="20"/>
          <w:szCs w:val="20"/>
        </w:rPr>
        <w:t>.</w:t>
      </w:r>
    </w:p>
    <w:p w:rsidR="00C550BB" w:rsidRDefault="00C550BB" w:rsidP="00AC6A48">
      <w:pPr>
        <w:pStyle w:val="NormalWeb"/>
        <w:spacing w:before="0" w:beforeAutospacing="0" w:after="0" w:afterAutospacing="0" w:line="276" w:lineRule="auto"/>
        <w:jc w:val="both"/>
        <w:rPr>
          <w:rFonts w:ascii="Arial" w:hAnsi="Arial" w:cs="Arial"/>
          <w:color w:val="000000"/>
          <w:sz w:val="20"/>
          <w:szCs w:val="20"/>
        </w:rPr>
      </w:pPr>
    </w:p>
    <w:p w:rsidR="00AC7919" w:rsidRPr="00B70FC8" w:rsidRDefault="00652DFB" w:rsidP="00A054A2">
      <w:pPr>
        <w:spacing w:line="276" w:lineRule="auto"/>
        <w:rPr>
          <w:rFonts w:ascii="Arial" w:hAnsi="Arial" w:cs="Arial"/>
          <w:b/>
          <w:color w:val="002060"/>
          <w:sz w:val="20"/>
          <w:szCs w:val="20"/>
        </w:rPr>
      </w:pPr>
      <w:r>
        <w:rPr>
          <w:rFonts w:ascii="Arial" w:hAnsi="Arial" w:cs="Arial"/>
          <w:b/>
          <w:color w:val="002060"/>
          <w:sz w:val="20"/>
          <w:szCs w:val="20"/>
        </w:rPr>
        <w:t>METODOLOGÍA</w:t>
      </w:r>
    </w:p>
    <w:p w:rsidR="00795DE7" w:rsidRDefault="00795DE7" w:rsidP="00A054A2">
      <w:pPr>
        <w:tabs>
          <w:tab w:val="left" w:pos="646"/>
        </w:tabs>
        <w:spacing w:line="276" w:lineRule="auto"/>
        <w:jc w:val="both"/>
        <w:rPr>
          <w:rFonts w:ascii="Arial" w:hAnsi="Arial" w:cs="Arial"/>
          <w:color w:val="002060"/>
          <w:sz w:val="20"/>
          <w:szCs w:val="20"/>
          <w:u w:val="single"/>
        </w:rPr>
      </w:pPr>
      <w:r>
        <w:rPr>
          <w:rFonts w:ascii="Arial" w:hAnsi="Arial" w:cs="Arial"/>
          <w:color w:val="002060"/>
          <w:sz w:val="20"/>
          <w:szCs w:val="20"/>
          <w:u w:val="single"/>
        </w:rPr>
        <w:t>Objetivos</w:t>
      </w:r>
    </w:p>
    <w:p w:rsidR="00795DE7" w:rsidRDefault="00795DE7" w:rsidP="00A054A2">
      <w:pPr>
        <w:tabs>
          <w:tab w:val="left" w:pos="646"/>
        </w:tabs>
        <w:spacing w:line="276" w:lineRule="auto"/>
        <w:jc w:val="both"/>
        <w:rPr>
          <w:rFonts w:ascii="Arial" w:hAnsi="Arial" w:cs="Arial"/>
          <w:color w:val="002060"/>
          <w:sz w:val="20"/>
          <w:szCs w:val="20"/>
          <w:u w:val="single"/>
        </w:rPr>
      </w:pPr>
      <w:r>
        <w:rPr>
          <w:rFonts w:ascii="Arial" w:hAnsi="Arial" w:cs="Arial"/>
          <w:sz w:val="20"/>
          <w:szCs w:val="20"/>
        </w:rPr>
        <w:t xml:space="preserve">El objetivo primordial en este estudio es presentar el diseño de un curso de formación sobre igualdad y prevención de la violencia de género en las aulas para docentes de Educación Primaria y conocer la valoración que los participantes </w:t>
      </w:r>
      <w:r w:rsidR="001329AE">
        <w:rPr>
          <w:rFonts w:ascii="Arial" w:hAnsi="Arial" w:cs="Arial"/>
          <w:sz w:val="20"/>
          <w:szCs w:val="20"/>
        </w:rPr>
        <w:t xml:space="preserve">hacen </w:t>
      </w:r>
      <w:r>
        <w:rPr>
          <w:rFonts w:ascii="Arial" w:hAnsi="Arial" w:cs="Arial"/>
          <w:sz w:val="20"/>
          <w:szCs w:val="20"/>
        </w:rPr>
        <w:t>del mismo</w:t>
      </w:r>
      <w:r w:rsidR="00B8108C">
        <w:rPr>
          <w:rFonts w:ascii="Arial" w:hAnsi="Arial" w:cs="Arial"/>
          <w:sz w:val="20"/>
          <w:szCs w:val="20"/>
        </w:rPr>
        <w:t>.</w:t>
      </w:r>
    </w:p>
    <w:p w:rsidR="00795DE7" w:rsidRDefault="00795DE7" w:rsidP="00A054A2">
      <w:pPr>
        <w:tabs>
          <w:tab w:val="left" w:pos="646"/>
        </w:tabs>
        <w:spacing w:line="276" w:lineRule="auto"/>
        <w:jc w:val="both"/>
        <w:rPr>
          <w:rFonts w:ascii="Arial" w:hAnsi="Arial" w:cs="Arial"/>
          <w:color w:val="002060"/>
          <w:sz w:val="20"/>
          <w:szCs w:val="20"/>
          <w:u w:val="single"/>
        </w:rPr>
      </w:pPr>
      <w:r>
        <w:rPr>
          <w:rFonts w:ascii="Arial" w:hAnsi="Arial" w:cs="Arial"/>
          <w:color w:val="002060"/>
          <w:sz w:val="20"/>
          <w:szCs w:val="20"/>
          <w:u w:val="single"/>
        </w:rPr>
        <w:t>Método</w:t>
      </w:r>
    </w:p>
    <w:p w:rsidR="00AC6A48" w:rsidRDefault="002949B8" w:rsidP="00A054A2">
      <w:pPr>
        <w:spacing w:line="276" w:lineRule="auto"/>
        <w:jc w:val="both"/>
        <w:rPr>
          <w:rFonts w:ascii="Arial" w:hAnsi="Arial" w:cs="Arial"/>
          <w:sz w:val="20"/>
          <w:szCs w:val="20"/>
        </w:rPr>
      </w:pPr>
      <w:r>
        <w:rPr>
          <w:rFonts w:ascii="Arial" w:hAnsi="Arial" w:cs="Arial"/>
          <w:sz w:val="20"/>
          <w:szCs w:val="20"/>
        </w:rPr>
        <w:t xml:space="preserve">El conjunto del proyecto se define como </w:t>
      </w:r>
      <w:r w:rsidR="00296775" w:rsidRPr="007A03D2">
        <w:rPr>
          <w:rFonts w:ascii="Arial" w:hAnsi="Arial" w:cs="Arial"/>
          <w:sz w:val="20"/>
          <w:szCs w:val="20"/>
        </w:rPr>
        <w:t xml:space="preserve">un estudio </w:t>
      </w:r>
      <w:r w:rsidR="00C01F14">
        <w:rPr>
          <w:rFonts w:ascii="Arial" w:hAnsi="Arial" w:cs="Arial"/>
          <w:sz w:val="20"/>
          <w:szCs w:val="20"/>
        </w:rPr>
        <w:t>evaluativo adoptando una metodología mixta</w:t>
      </w:r>
      <w:r w:rsidR="00557E7C">
        <w:rPr>
          <w:rFonts w:ascii="Arial" w:hAnsi="Arial" w:cs="Arial"/>
          <w:sz w:val="20"/>
          <w:szCs w:val="20"/>
        </w:rPr>
        <w:t xml:space="preserve">. </w:t>
      </w:r>
      <w:r w:rsidR="00C01F14">
        <w:rPr>
          <w:rFonts w:ascii="Arial" w:hAnsi="Arial" w:cs="Arial"/>
          <w:sz w:val="20"/>
          <w:szCs w:val="20"/>
        </w:rPr>
        <w:t xml:space="preserve">En este artículo se recogen exclusivamente los datos obtenidos del cuestionario utilizado </w:t>
      </w:r>
      <w:r w:rsidR="00557E7C">
        <w:rPr>
          <w:rFonts w:ascii="Arial" w:hAnsi="Arial" w:cs="Arial"/>
          <w:sz w:val="20"/>
          <w:szCs w:val="20"/>
        </w:rPr>
        <w:t>durante la fase de formación del profesorado llevada a cabo en el marco del proyecto</w:t>
      </w:r>
      <w:r w:rsidR="001329AE">
        <w:rPr>
          <w:rFonts w:ascii="Arial" w:hAnsi="Arial" w:cs="Arial"/>
          <w:sz w:val="20"/>
          <w:szCs w:val="20"/>
        </w:rPr>
        <w:t xml:space="preserve"> y que se detalla más adelante</w:t>
      </w:r>
      <w:r w:rsidR="00557E7C">
        <w:rPr>
          <w:rFonts w:ascii="Arial" w:hAnsi="Arial" w:cs="Arial"/>
          <w:sz w:val="20"/>
          <w:szCs w:val="20"/>
        </w:rPr>
        <w:t>.</w:t>
      </w:r>
    </w:p>
    <w:p w:rsidR="00AC7919" w:rsidRPr="00B70FC8" w:rsidRDefault="00AC7919" w:rsidP="00A054A2">
      <w:pPr>
        <w:spacing w:line="276" w:lineRule="auto"/>
        <w:rPr>
          <w:rFonts w:ascii="Arial" w:hAnsi="Arial" w:cs="Arial"/>
          <w:color w:val="002060"/>
          <w:sz w:val="20"/>
          <w:szCs w:val="20"/>
          <w:u w:val="single"/>
        </w:rPr>
      </w:pPr>
      <w:r w:rsidRPr="00B70FC8">
        <w:rPr>
          <w:rFonts w:ascii="Arial" w:hAnsi="Arial" w:cs="Arial"/>
          <w:color w:val="002060"/>
          <w:sz w:val="20"/>
          <w:szCs w:val="20"/>
          <w:u w:val="single"/>
        </w:rPr>
        <w:t>Descripción y participantes</w:t>
      </w:r>
    </w:p>
    <w:p w:rsidR="00AC7919" w:rsidRDefault="00AC7919" w:rsidP="00A054A2">
      <w:pPr>
        <w:spacing w:line="276" w:lineRule="auto"/>
        <w:jc w:val="both"/>
        <w:rPr>
          <w:rFonts w:ascii="Arial" w:hAnsi="Arial" w:cs="Arial"/>
          <w:sz w:val="20"/>
          <w:szCs w:val="20"/>
        </w:rPr>
      </w:pPr>
      <w:r>
        <w:rPr>
          <w:rFonts w:ascii="Arial" w:hAnsi="Arial" w:cs="Arial"/>
          <w:sz w:val="20"/>
          <w:szCs w:val="20"/>
        </w:rPr>
        <w:t>El proceso de formación llevado a cabo estuvo destinado a los docentes que se involucraron en el Proyecto GEM</w:t>
      </w:r>
      <w:r w:rsidRPr="00B70FC8">
        <w:rPr>
          <w:rFonts w:ascii="Arial" w:hAnsi="Arial" w:cs="Arial"/>
          <w:sz w:val="20"/>
          <w:szCs w:val="20"/>
        </w:rPr>
        <w:t xml:space="preserve">. </w:t>
      </w:r>
      <w:r>
        <w:rPr>
          <w:rFonts w:ascii="Arial" w:hAnsi="Arial" w:cs="Arial"/>
          <w:sz w:val="20"/>
          <w:szCs w:val="20"/>
        </w:rPr>
        <w:t>Participaron 17 maestros d</w:t>
      </w:r>
      <w:r w:rsidRPr="00B70FC8">
        <w:rPr>
          <w:rFonts w:ascii="Arial" w:hAnsi="Arial" w:cs="Arial"/>
          <w:sz w:val="20"/>
          <w:szCs w:val="20"/>
        </w:rPr>
        <w:t xml:space="preserve">e 5º y 6º de primaria </w:t>
      </w:r>
      <w:r>
        <w:rPr>
          <w:rFonts w:ascii="Arial" w:hAnsi="Arial" w:cs="Arial"/>
          <w:sz w:val="20"/>
          <w:szCs w:val="20"/>
        </w:rPr>
        <w:t>procedentes</w:t>
      </w:r>
      <w:r w:rsidRPr="00B70FC8">
        <w:rPr>
          <w:rFonts w:ascii="Arial" w:hAnsi="Arial" w:cs="Arial"/>
          <w:sz w:val="20"/>
          <w:szCs w:val="20"/>
        </w:rPr>
        <w:t xml:space="preserve"> de 10 centros educativos de la Región de Murcia. La formación</w:t>
      </w:r>
      <w:r>
        <w:rPr>
          <w:rFonts w:ascii="Arial" w:hAnsi="Arial" w:cs="Arial"/>
          <w:sz w:val="20"/>
          <w:szCs w:val="20"/>
        </w:rPr>
        <w:t xml:space="preserve"> se estructuró en base a dos ejes principales:</w:t>
      </w:r>
    </w:p>
    <w:p w:rsidR="00AC7919" w:rsidRDefault="00AC7919" w:rsidP="00AC7919">
      <w:pPr>
        <w:pStyle w:val="Prrafodelista"/>
        <w:numPr>
          <w:ilvl w:val="0"/>
          <w:numId w:val="3"/>
        </w:numPr>
        <w:spacing w:line="276" w:lineRule="auto"/>
        <w:jc w:val="both"/>
        <w:rPr>
          <w:rFonts w:ascii="Arial" w:hAnsi="Arial" w:cs="Arial"/>
          <w:sz w:val="20"/>
          <w:szCs w:val="20"/>
        </w:rPr>
      </w:pPr>
      <w:r>
        <w:rPr>
          <w:rFonts w:ascii="Arial" w:hAnsi="Arial" w:cs="Arial"/>
          <w:sz w:val="20"/>
          <w:szCs w:val="20"/>
        </w:rPr>
        <w:t>Conocimientos teóricos relacionados con</w:t>
      </w:r>
      <w:r w:rsidRPr="00560DA0">
        <w:rPr>
          <w:rFonts w:ascii="Arial" w:hAnsi="Arial" w:cs="Arial"/>
          <w:sz w:val="20"/>
          <w:szCs w:val="20"/>
        </w:rPr>
        <w:t xml:space="preserve"> la historia </w:t>
      </w:r>
      <w:r>
        <w:rPr>
          <w:rFonts w:ascii="Arial" w:hAnsi="Arial" w:cs="Arial"/>
          <w:sz w:val="20"/>
          <w:szCs w:val="20"/>
        </w:rPr>
        <w:t xml:space="preserve">y actualidad </w:t>
      </w:r>
      <w:r w:rsidRPr="00560DA0">
        <w:rPr>
          <w:rFonts w:ascii="Arial" w:hAnsi="Arial" w:cs="Arial"/>
          <w:sz w:val="20"/>
          <w:szCs w:val="20"/>
        </w:rPr>
        <w:t>de la igualdad de género.</w:t>
      </w:r>
    </w:p>
    <w:p w:rsidR="00AC7919" w:rsidRDefault="00AC7919" w:rsidP="00AC7919">
      <w:pPr>
        <w:pStyle w:val="Prrafodelista"/>
        <w:numPr>
          <w:ilvl w:val="0"/>
          <w:numId w:val="3"/>
        </w:numPr>
        <w:spacing w:line="276" w:lineRule="auto"/>
        <w:jc w:val="both"/>
        <w:rPr>
          <w:rFonts w:ascii="Arial" w:hAnsi="Arial" w:cs="Arial"/>
          <w:sz w:val="20"/>
          <w:szCs w:val="20"/>
        </w:rPr>
      </w:pPr>
      <w:r>
        <w:rPr>
          <w:rFonts w:ascii="Arial" w:hAnsi="Arial" w:cs="Arial"/>
          <w:sz w:val="20"/>
          <w:szCs w:val="20"/>
        </w:rPr>
        <w:t xml:space="preserve">Explicación y desarrollo práctico de las unidades del manual GEM en el que </w:t>
      </w:r>
      <w:r w:rsidRPr="00560DA0">
        <w:rPr>
          <w:rFonts w:ascii="Arial" w:hAnsi="Arial" w:cs="Arial"/>
          <w:sz w:val="20"/>
          <w:szCs w:val="20"/>
        </w:rPr>
        <w:t>aparecen las propuestas didácticas que se han de implementar para prevenir y/o intervenir situaciones de desigualdad de género en los contextos educativos</w:t>
      </w:r>
      <w:r>
        <w:rPr>
          <w:rFonts w:ascii="Arial" w:hAnsi="Arial" w:cs="Arial"/>
          <w:sz w:val="20"/>
          <w:szCs w:val="20"/>
        </w:rPr>
        <w:t>.</w:t>
      </w:r>
    </w:p>
    <w:p w:rsidR="00B004F5" w:rsidRDefault="00B004F5" w:rsidP="00B004F5">
      <w:pPr>
        <w:pStyle w:val="Prrafodelista"/>
        <w:spacing w:line="276" w:lineRule="auto"/>
        <w:jc w:val="both"/>
        <w:rPr>
          <w:rFonts w:ascii="Arial" w:hAnsi="Arial" w:cs="Arial"/>
          <w:sz w:val="20"/>
          <w:szCs w:val="20"/>
        </w:rPr>
      </w:pPr>
    </w:p>
    <w:p w:rsidR="00AC7919" w:rsidRDefault="00AC7919" w:rsidP="00AC7919">
      <w:pPr>
        <w:pStyle w:val="Prrafodelista"/>
        <w:spacing w:line="276" w:lineRule="auto"/>
        <w:jc w:val="both"/>
        <w:rPr>
          <w:rFonts w:ascii="Arial" w:hAnsi="Arial" w:cs="Arial"/>
          <w:sz w:val="20"/>
          <w:szCs w:val="20"/>
        </w:rPr>
      </w:pPr>
    </w:p>
    <w:p w:rsidR="00AC7919" w:rsidRPr="00B70FC8" w:rsidRDefault="00AC7919" w:rsidP="00AC7919">
      <w:pPr>
        <w:spacing w:line="276" w:lineRule="auto"/>
        <w:rPr>
          <w:rFonts w:ascii="Arial" w:hAnsi="Arial" w:cs="Arial"/>
          <w:color w:val="002060"/>
          <w:sz w:val="20"/>
          <w:szCs w:val="20"/>
          <w:u w:val="single"/>
        </w:rPr>
      </w:pPr>
      <w:r w:rsidRPr="00B70FC8">
        <w:rPr>
          <w:rFonts w:ascii="Arial" w:hAnsi="Arial" w:cs="Arial"/>
          <w:color w:val="002060"/>
          <w:sz w:val="20"/>
          <w:szCs w:val="20"/>
          <w:u w:val="single"/>
        </w:rPr>
        <w:t>Instrumento de evaluación</w:t>
      </w:r>
    </w:p>
    <w:p w:rsidR="00D6699B" w:rsidRDefault="00AC7919" w:rsidP="00AC7919">
      <w:pPr>
        <w:spacing w:after="240" w:line="276" w:lineRule="auto"/>
        <w:jc w:val="both"/>
        <w:rPr>
          <w:rFonts w:ascii="Arial" w:hAnsi="Arial" w:cs="Arial"/>
          <w:sz w:val="20"/>
          <w:szCs w:val="20"/>
        </w:rPr>
      </w:pPr>
      <w:r w:rsidRPr="00B70FC8">
        <w:rPr>
          <w:rFonts w:ascii="Arial" w:hAnsi="Arial" w:cs="Arial"/>
          <w:sz w:val="20"/>
          <w:szCs w:val="20"/>
        </w:rPr>
        <w:t xml:space="preserve">Se </w:t>
      </w:r>
      <w:r w:rsidR="00890C36">
        <w:rPr>
          <w:rFonts w:ascii="Arial" w:hAnsi="Arial" w:cs="Arial"/>
          <w:sz w:val="20"/>
          <w:szCs w:val="20"/>
        </w:rPr>
        <w:t>utilizó</w:t>
      </w:r>
      <w:r w:rsidRPr="00B70FC8">
        <w:rPr>
          <w:rFonts w:ascii="Arial" w:hAnsi="Arial" w:cs="Arial"/>
          <w:sz w:val="20"/>
          <w:szCs w:val="20"/>
        </w:rPr>
        <w:t xml:space="preserve"> un cuestionario creado </w:t>
      </w:r>
      <w:r w:rsidRPr="00890C36">
        <w:rPr>
          <w:rFonts w:ascii="Arial" w:hAnsi="Arial" w:cs="Arial"/>
          <w:i/>
          <w:sz w:val="20"/>
          <w:szCs w:val="20"/>
        </w:rPr>
        <w:t>ad hoc</w:t>
      </w:r>
      <w:r w:rsidRPr="00B70FC8">
        <w:rPr>
          <w:rFonts w:ascii="Arial" w:hAnsi="Arial" w:cs="Arial"/>
          <w:sz w:val="20"/>
          <w:szCs w:val="20"/>
        </w:rPr>
        <w:t xml:space="preserve"> para obtener información sobre la formación</w:t>
      </w:r>
      <w:r>
        <w:rPr>
          <w:rFonts w:ascii="Arial" w:hAnsi="Arial" w:cs="Arial"/>
          <w:sz w:val="20"/>
          <w:szCs w:val="20"/>
        </w:rPr>
        <w:t xml:space="preserve"> llevada a cabo</w:t>
      </w:r>
      <w:r w:rsidRPr="00B70FC8">
        <w:rPr>
          <w:rFonts w:ascii="Arial" w:hAnsi="Arial" w:cs="Arial"/>
          <w:sz w:val="20"/>
          <w:szCs w:val="20"/>
        </w:rPr>
        <w:t>. Este instrumento se diseñó partiendo del análisis de literatura especializada y un proceso de revisión y retroalimentación de todos los investigadores del proyecto.</w:t>
      </w:r>
      <w:r w:rsidR="00E70855">
        <w:rPr>
          <w:rFonts w:ascii="Arial" w:hAnsi="Arial" w:cs="Arial"/>
          <w:sz w:val="20"/>
          <w:szCs w:val="20"/>
        </w:rPr>
        <w:t xml:space="preserve"> Posteriormente se </w:t>
      </w:r>
      <w:r w:rsidR="004A0B1F">
        <w:rPr>
          <w:rFonts w:ascii="Arial" w:hAnsi="Arial" w:cs="Arial"/>
          <w:sz w:val="20"/>
          <w:szCs w:val="20"/>
        </w:rPr>
        <w:t>sometió a juicio de expertos en un proceso de dos fases: análisis individualizado de expertos y grupo focal.</w:t>
      </w:r>
      <w:r w:rsidR="00652DFB">
        <w:rPr>
          <w:rFonts w:ascii="Arial" w:hAnsi="Arial" w:cs="Arial"/>
          <w:sz w:val="20"/>
          <w:szCs w:val="20"/>
        </w:rPr>
        <w:t xml:space="preserve"> </w:t>
      </w:r>
      <w:r w:rsidRPr="00B70FC8">
        <w:rPr>
          <w:rFonts w:ascii="Arial" w:hAnsi="Arial" w:cs="Arial"/>
          <w:sz w:val="20"/>
          <w:szCs w:val="20"/>
        </w:rPr>
        <w:t>El cuestionario consta de una primera parte con 6 ítems en escala Likert (niveles de respuesta de 1 a 5) relacionados con la calificación de diversos aspectos organizativos de la propia formación</w:t>
      </w:r>
      <w:r w:rsidR="00D6699B">
        <w:rPr>
          <w:rFonts w:ascii="Arial" w:hAnsi="Arial" w:cs="Arial"/>
          <w:sz w:val="20"/>
          <w:szCs w:val="20"/>
        </w:rPr>
        <w:t xml:space="preserve"> como el método utilizado o la duración de la misma</w:t>
      </w:r>
      <w:r w:rsidRPr="00B70FC8">
        <w:rPr>
          <w:rFonts w:ascii="Arial" w:hAnsi="Arial" w:cs="Arial"/>
          <w:sz w:val="20"/>
          <w:szCs w:val="20"/>
        </w:rPr>
        <w:t xml:space="preserve">. </w:t>
      </w:r>
    </w:p>
    <w:p w:rsidR="00AC7919" w:rsidRPr="00B70FC8" w:rsidRDefault="00D6699B" w:rsidP="00AC7919">
      <w:pPr>
        <w:spacing w:after="240" w:line="276" w:lineRule="auto"/>
        <w:jc w:val="both"/>
        <w:rPr>
          <w:rFonts w:ascii="Arial" w:hAnsi="Arial" w:cs="Arial"/>
          <w:sz w:val="20"/>
          <w:szCs w:val="20"/>
        </w:rPr>
      </w:pPr>
      <w:r>
        <w:rPr>
          <w:rFonts w:ascii="Arial" w:hAnsi="Arial" w:cs="Arial"/>
          <w:sz w:val="20"/>
          <w:szCs w:val="20"/>
        </w:rPr>
        <w:t>Continúa con</w:t>
      </w:r>
      <w:r w:rsidR="00AC7919" w:rsidRPr="00B70FC8">
        <w:rPr>
          <w:rFonts w:ascii="Arial" w:hAnsi="Arial" w:cs="Arial"/>
          <w:sz w:val="20"/>
          <w:szCs w:val="20"/>
        </w:rPr>
        <w:t xml:space="preserve"> una segunda parte co</w:t>
      </w:r>
      <w:r>
        <w:rPr>
          <w:rFonts w:ascii="Arial" w:hAnsi="Arial" w:cs="Arial"/>
          <w:sz w:val="20"/>
          <w:szCs w:val="20"/>
        </w:rPr>
        <w:t>mpuesta por</w:t>
      </w:r>
      <w:r w:rsidR="00AC7919" w:rsidRPr="00B70FC8">
        <w:rPr>
          <w:rFonts w:ascii="Arial" w:hAnsi="Arial" w:cs="Arial"/>
          <w:sz w:val="20"/>
          <w:szCs w:val="20"/>
        </w:rPr>
        <w:t xml:space="preserve"> 5 ítems en escala Likert (1-5) destinados a conocer cómo ha contribuido la </w:t>
      </w:r>
      <w:r w:rsidR="00AC7919">
        <w:rPr>
          <w:rFonts w:ascii="Arial" w:hAnsi="Arial" w:cs="Arial"/>
          <w:sz w:val="20"/>
          <w:szCs w:val="20"/>
        </w:rPr>
        <w:t>formación</w:t>
      </w:r>
      <w:r w:rsidR="00AC7919" w:rsidRPr="00B70FC8">
        <w:rPr>
          <w:rFonts w:ascii="Arial" w:hAnsi="Arial" w:cs="Arial"/>
          <w:sz w:val="20"/>
          <w:szCs w:val="20"/>
        </w:rPr>
        <w:t xml:space="preserve"> en mejorar las habilidades para afrontar diferentes situaciones en el aula relacionadas con la igualdad de género. Finaliza con una cuestión sobre si recomendaría la formación o no y con una pregunta abierta en relación a los aspectos deficitarios y los destacados.</w:t>
      </w:r>
    </w:p>
    <w:p w:rsidR="00AC7919" w:rsidRPr="00B70FC8" w:rsidRDefault="00AC7919" w:rsidP="00AC7919">
      <w:pPr>
        <w:spacing w:after="240" w:line="276" w:lineRule="auto"/>
        <w:rPr>
          <w:rFonts w:ascii="Arial" w:hAnsi="Arial" w:cs="Arial"/>
          <w:b/>
          <w:color w:val="002060"/>
          <w:sz w:val="20"/>
          <w:szCs w:val="20"/>
        </w:rPr>
      </w:pPr>
      <w:r w:rsidRPr="00B70FC8">
        <w:rPr>
          <w:rFonts w:ascii="Arial" w:hAnsi="Arial" w:cs="Arial"/>
          <w:b/>
          <w:color w:val="002060"/>
          <w:sz w:val="20"/>
          <w:szCs w:val="20"/>
        </w:rPr>
        <w:t>PROCEDIMIENTO</w:t>
      </w:r>
    </w:p>
    <w:p w:rsidR="00AC7919" w:rsidRPr="00B70FC8" w:rsidRDefault="00AC7919" w:rsidP="00AC7919">
      <w:pPr>
        <w:spacing w:after="240" w:line="276" w:lineRule="auto"/>
        <w:jc w:val="both"/>
        <w:rPr>
          <w:rFonts w:ascii="Arial" w:hAnsi="Arial" w:cs="Arial"/>
          <w:color w:val="000000"/>
          <w:sz w:val="20"/>
          <w:szCs w:val="20"/>
        </w:rPr>
      </w:pPr>
      <w:r w:rsidRPr="00B70FC8">
        <w:rPr>
          <w:rFonts w:ascii="Arial" w:hAnsi="Arial" w:cs="Arial"/>
          <w:color w:val="000000"/>
          <w:sz w:val="20"/>
          <w:szCs w:val="20"/>
        </w:rPr>
        <w:t xml:space="preserve">Pretendiendo </w:t>
      </w:r>
      <w:r>
        <w:rPr>
          <w:rFonts w:ascii="Arial" w:hAnsi="Arial" w:cs="Arial"/>
          <w:color w:val="000000"/>
          <w:sz w:val="20"/>
          <w:szCs w:val="20"/>
        </w:rPr>
        <w:t>ofrecer</w:t>
      </w:r>
      <w:r w:rsidRPr="00B70FC8">
        <w:rPr>
          <w:rFonts w:ascii="Arial" w:hAnsi="Arial" w:cs="Arial"/>
          <w:color w:val="000000"/>
          <w:sz w:val="20"/>
          <w:szCs w:val="20"/>
        </w:rPr>
        <w:t xml:space="preserve"> un enfoque práctico y divulgativo </w:t>
      </w:r>
      <w:r>
        <w:rPr>
          <w:rFonts w:ascii="Arial" w:hAnsi="Arial" w:cs="Arial"/>
          <w:color w:val="000000"/>
          <w:sz w:val="20"/>
          <w:szCs w:val="20"/>
        </w:rPr>
        <w:t xml:space="preserve">de esta formación </w:t>
      </w:r>
      <w:r w:rsidRPr="00B70FC8">
        <w:rPr>
          <w:rFonts w:ascii="Arial" w:hAnsi="Arial" w:cs="Arial"/>
          <w:color w:val="000000"/>
          <w:sz w:val="20"/>
          <w:szCs w:val="20"/>
        </w:rPr>
        <w:t xml:space="preserve">vamos a desarrollar con detalle las actividades llevadas a cabo en la </w:t>
      </w:r>
      <w:r>
        <w:rPr>
          <w:rFonts w:ascii="Arial" w:hAnsi="Arial" w:cs="Arial"/>
          <w:color w:val="000000"/>
          <w:sz w:val="20"/>
          <w:szCs w:val="20"/>
        </w:rPr>
        <w:t>misma</w:t>
      </w:r>
      <w:r w:rsidRPr="00B70FC8">
        <w:rPr>
          <w:rFonts w:ascii="Arial" w:hAnsi="Arial" w:cs="Arial"/>
          <w:color w:val="000000"/>
          <w:sz w:val="20"/>
          <w:szCs w:val="20"/>
        </w:rPr>
        <w:t xml:space="preserve">. </w:t>
      </w:r>
      <w:r>
        <w:rPr>
          <w:rFonts w:ascii="Arial" w:hAnsi="Arial" w:cs="Arial"/>
          <w:color w:val="000000"/>
          <w:sz w:val="20"/>
          <w:szCs w:val="20"/>
        </w:rPr>
        <w:t>Se estructuró en 7 sencillos pasos:</w:t>
      </w:r>
    </w:p>
    <w:p w:rsidR="00AC7919" w:rsidRPr="00B70FC8" w:rsidRDefault="00AC7919" w:rsidP="00AC7919">
      <w:pPr>
        <w:spacing w:line="276" w:lineRule="auto"/>
        <w:rPr>
          <w:rFonts w:ascii="Arial" w:hAnsi="Arial" w:cs="Arial"/>
          <w:color w:val="002060"/>
          <w:sz w:val="20"/>
          <w:szCs w:val="20"/>
          <w:u w:val="single"/>
        </w:rPr>
      </w:pPr>
      <w:r w:rsidRPr="00B70FC8">
        <w:rPr>
          <w:rFonts w:ascii="Arial" w:hAnsi="Arial" w:cs="Arial"/>
          <w:color w:val="002060"/>
          <w:sz w:val="20"/>
          <w:szCs w:val="20"/>
          <w:u w:val="single"/>
        </w:rPr>
        <w:t>1. Presentaciones</w:t>
      </w:r>
      <w:r>
        <w:rPr>
          <w:rFonts w:ascii="Arial" w:hAnsi="Arial" w:cs="Arial"/>
          <w:color w:val="002060"/>
          <w:sz w:val="20"/>
          <w:szCs w:val="20"/>
          <w:u w:val="single"/>
        </w:rPr>
        <w:t xml:space="preserve"> y objetivos</w:t>
      </w:r>
    </w:p>
    <w:p w:rsidR="00AC7919" w:rsidRPr="00B70FC8" w:rsidRDefault="00AC7919" w:rsidP="00AC7919">
      <w:pPr>
        <w:pStyle w:val="NormalWeb"/>
        <w:spacing w:before="0" w:beforeAutospacing="0" w:after="0" w:afterAutospacing="0" w:line="276" w:lineRule="auto"/>
        <w:jc w:val="both"/>
        <w:rPr>
          <w:rFonts w:ascii="Arial" w:hAnsi="Arial" w:cs="Arial"/>
          <w:color w:val="000000"/>
          <w:sz w:val="20"/>
          <w:szCs w:val="20"/>
        </w:rPr>
      </w:pPr>
      <w:r w:rsidRPr="00B70FC8">
        <w:rPr>
          <w:rFonts w:ascii="Arial" w:hAnsi="Arial" w:cs="Arial"/>
          <w:color w:val="000000"/>
          <w:sz w:val="20"/>
          <w:szCs w:val="20"/>
        </w:rPr>
        <w:t>Los miembros del Grupo de Investigación en Tecnología Educativ</w:t>
      </w:r>
      <w:r>
        <w:rPr>
          <w:rFonts w:ascii="Arial" w:hAnsi="Arial" w:cs="Arial"/>
          <w:color w:val="000000"/>
          <w:sz w:val="20"/>
          <w:szCs w:val="20"/>
        </w:rPr>
        <w:t>a</w:t>
      </w:r>
      <w:r w:rsidRPr="00B70FC8">
        <w:rPr>
          <w:rFonts w:ascii="Arial" w:hAnsi="Arial" w:cs="Arial"/>
          <w:color w:val="000000"/>
          <w:sz w:val="20"/>
          <w:szCs w:val="20"/>
        </w:rPr>
        <w:t xml:space="preserve"> se presentaron ante los docentes participantes en el proyecto para pasar a exponer las expectativas y objetivos del seminario. Se les </w:t>
      </w:r>
      <w:r>
        <w:rPr>
          <w:rFonts w:ascii="Arial" w:hAnsi="Arial" w:cs="Arial"/>
          <w:color w:val="000000"/>
          <w:sz w:val="20"/>
          <w:szCs w:val="20"/>
        </w:rPr>
        <w:t>hizo entrega de una</w:t>
      </w:r>
      <w:r w:rsidRPr="00B70FC8">
        <w:rPr>
          <w:rFonts w:ascii="Arial" w:hAnsi="Arial" w:cs="Arial"/>
          <w:color w:val="000000"/>
          <w:sz w:val="20"/>
          <w:szCs w:val="20"/>
        </w:rPr>
        <w:t xml:space="preserve"> carpeta con todo el material necesario.</w:t>
      </w:r>
    </w:p>
    <w:p w:rsidR="00AC7919" w:rsidRPr="00B70FC8" w:rsidRDefault="00AC7919" w:rsidP="00AC7919">
      <w:pPr>
        <w:pStyle w:val="NormalWeb"/>
        <w:spacing w:before="0" w:beforeAutospacing="0" w:after="0" w:afterAutospacing="0" w:line="276" w:lineRule="auto"/>
        <w:jc w:val="both"/>
        <w:rPr>
          <w:rFonts w:ascii="Arial" w:hAnsi="Arial" w:cs="Arial"/>
          <w:color w:val="000000"/>
          <w:sz w:val="20"/>
          <w:szCs w:val="20"/>
        </w:rPr>
      </w:pPr>
    </w:p>
    <w:p w:rsidR="00AC7919" w:rsidRPr="00B70FC8" w:rsidRDefault="00AC7919" w:rsidP="00AC7919">
      <w:pPr>
        <w:spacing w:line="276" w:lineRule="auto"/>
        <w:rPr>
          <w:rFonts w:ascii="Arial" w:hAnsi="Arial" w:cs="Arial"/>
          <w:color w:val="002060"/>
          <w:sz w:val="20"/>
          <w:szCs w:val="20"/>
          <w:u w:val="single"/>
        </w:rPr>
      </w:pPr>
      <w:r w:rsidRPr="00B70FC8">
        <w:rPr>
          <w:rFonts w:ascii="Arial" w:hAnsi="Arial" w:cs="Arial"/>
          <w:color w:val="002060"/>
          <w:sz w:val="20"/>
          <w:szCs w:val="20"/>
          <w:u w:val="single"/>
        </w:rPr>
        <w:t>2. Rompe-hielos</w:t>
      </w:r>
    </w:p>
    <w:p w:rsidR="00AC7919" w:rsidRPr="00B70FC8" w:rsidRDefault="00AC7919" w:rsidP="00AC7919">
      <w:pPr>
        <w:pStyle w:val="NormalWeb"/>
        <w:spacing w:before="0" w:beforeAutospacing="0" w:after="0" w:afterAutospacing="0" w:line="276" w:lineRule="auto"/>
        <w:jc w:val="both"/>
        <w:rPr>
          <w:rFonts w:ascii="Arial" w:hAnsi="Arial" w:cs="Arial"/>
          <w:sz w:val="20"/>
          <w:szCs w:val="20"/>
          <w:lang w:val="es-ES_tradnl"/>
        </w:rPr>
      </w:pPr>
      <w:r w:rsidRPr="00B70FC8">
        <w:rPr>
          <w:rFonts w:ascii="Arial" w:hAnsi="Arial" w:cs="Arial"/>
          <w:color w:val="000000"/>
          <w:sz w:val="20"/>
          <w:szCs w:val="20"/>
        </w:rPr>
        <w:t xml:space="preserve">Se desarrolló una actividad de desinhibición entre los maestros participantes para que se </w:t>
      </w:r>
      <w:r>
        <w:rPr>
          <w:rFonts w:ascii="Arial" w:hAnsi="Arial" w:cs="Arial"/>
          <w:color w:val="000000"/>
          <w:sz w:val="20"/>
          <w:szCs w:val="20"/>
        </w:rPr>
        <w:t>conocieran</w:t>
      </w:r>
      <w:r w:rsidRPr="00B70FC8">
        <w:rPr>
          <w:rFonts w:ascii="Arial" w:hAnsi="Arial" w:cs="Arial"/>
          <w:color w:val="000000"/>
          <w:sz w:val="20"/>
          <w:szCs w:val="20"/>
        </w:rPr>
        <w:t xml:space="preserve"> entre ellos y </w:t>
      </w:r>
      <w:r>
        <w:rPr>
          <w:rFonts w:ascii="Arial" w:hAnsi="Arial" w:cs="Arial"/>
          <w:color w:val="000000"/>
          <w:sz w:val="20"/>
          <w:szCs w:val="20"/>
        </w:rPr>
        <w:t>compartieran las características del centro educativo en el que ejercen</w:t>
      </w:r>
      <w:r w:rsidRPr="00B70FC8">
        <w:rPr>
          <w:rFonts w:ascii="Arial" w:hAnsi="Arial" w:cs="Arial"/>
          <w:color w:val="000000"/>
          <w:sz w:val="20"/>
          <w:szCs w:val="20"/>
        </w:rPr>
        <w:t xml:space="preserve">. </w:t>
      </w:r>
      <w:r>
        <w:rPr>
          <w:rFonts w:ascii="Arial" w:hAnsi="Arial" w:cs="Arial"/>
          <w:color w:val="000000"/>
          <w:sz w:val="20"/>
          <w:szCs w:val="20"/>
        </w:rPr>
        <w:t>La actividad</w:t>
      </w:r>
      <w:r>
        <w:rPr>
          <w:rFonts w:ascii="Arial" w:hAnsi="Arial" w:cs="Arial"/>
          <w:sz w:val="20"/>
          <w:szCs w:val="20"/>
          <w:lang w:val="es-ES_tradnl"/>
        </w:rPr>
        <w:t xml:space="preserve"> consistió en ofrecer a cada docente una carta extraída de una baraja tematizada con personajes históricos y actuales que han luchado por la igualdad de género. Estas cartas tenían una pareja repetida por lo que durante el juego de interrelación y preguntas el objetivo era encontrarla.</w:t>
      </w:r>
    </w:p>
    <w:p w:rsidR="00AC7919" w:rsidRPr="00B70FC8" w:rsidRDefault="00AC7919" w:rsidP="00AC7919">
      <w:pPr>
        <w:pStyle w:val="NormalWeb"/>
        <w:spacing w:before="0" w:beforeAutospacing="0" w:after="0" w:afterAutospacing="0" w:line="276" w:lineRule="auto"/>
        <w:jc w:val="both"/>
        <w:rPr>
          <w:rFonts w:ascii="Arial" w:hAnsi="Arial" w:cs="Arial"/>
          <w:color w:val="000000"/>
          <w:sz w:val="20"/>
          <w:szCs w:val="20"/>
        </w:rPr>
      </w:pPr>
    </w:p>
    <w:p w:rsidR="00AC7919" w:rsidRPr="00B70FC8" w:rsidRDefault="00AC7919" w:rsidP="00AC7919">
      <w:pPr>
        <w:spacing w:line="276" w:lineRule="auto"/>
        <w:rPr>
          <w:rFonts w:ascii="Arial" w:hAnsi="Arial" w:cs="Arial"/>
          <w:color w:val="002060"/>
          <w:sz w:val="20"/>
          <w:szCs w:val="20"/>
          <w:u w:val="single"/>
        </w:rPr>
      </w:pPr>
      <w:r>
        <w:rPr>
          <w:rFonts w:ascii="Arial" w:hAnsi="Arial" w:cs="Arial"/>
          <w:color w:val="002060"/>
          <w:sz w:val="20"/>
          <w:szCs w:val="20"/>
          <w:u w:val="single"/>
        </w:rPr>
        <w:t>3</w:t>
      </w:r>
      <w:r w:rsidRPr="00B70FC8">
        <w:rPr>
          <w:rFonts w:ascii="Arial" w:hAnsi="Arial" w:cs="Arial"/>
          <w:color w:val="002060"/>
          <w:sz w:val="20"/>
          <w:szCs w:val="20"/>
          <w:u w:val="single"/>
        </w:rPr>
        <w:t xml:space="preserve">. </w:t>
      </w:r>
      <w:r>
        <w:rPr>
          <w:rFonts w:ascii="Arial" w:hAnsi="Arial" w:cs="Arial"/>
          <w:color w:val="002060"/>
          <w:sz w:val="20"/>
          <w:szCs w:val="20"/>
          <w:u w:val="single"/>
        </w:rPr>
        <w:t>Conceptos teóricos</w:t>
      </w:r>
    </w:p>
    <w:p w:rsidR="00AC7919" w:rsidRPr="00716106" w:rsidRDefault="00AC7919" w:rsidP="00AC7919">
      <w:pPr>
        <w:autoSpaceDE w:val="0"/>
        <w:autoSpaceDN w:val="0"/>
        <w:adjustRightInd w:val="0"/>
        <w:spacing w:line="276" w:lineRule="auto"/>
        <w:jc w:val="both"/>
        <w:rPr>
          <w:rFonts w:ascii="Arial" w:hAnsi="Arial" w:cs="Arial"/>
          <w:color w:val="000000"/>
          <w:sz w:val="20"/>
          <w:szCs w:val="20"/>
        </w:rPr>
      </w:pPr>
      <w:r>
        <w:rPr>
          <w:rFonts w:ascii="Arial" w:hAnsi="Arial" w:cs="Arial"/>
          <w:color w:val="000000"/>
          <w:sz w:val="20"/>
          <w:szCs w:val="20"/>
          <w:lang w:val="es-ES_tradnl"/>
        </w:rPr>
        <w:t xml:space="preserve">A partir de una presentación visual se realizó un recorrido histórico analizando la evolución de los Derechos Humanos, la aparición de la Carta de los Derechos del Niño de la ONU, o la Convención </w:t>
      </w:r>
      <w:r w:rsidRPr="00716106">
        <w:rPr>
          <w:rFonts w:ascii="Arial" w:hAnsi="Arial" w:cs="Arial"/>
          <w:color w:val="000000"/>
          <w:sz w:val="20"/>
          <w:szCs w:val="20"/>
          <w:lang w:val="es-ES_tradnl"/>
        </w:rPr>
        <w:t xml:space="preserve">sobre la </w:t>
      </w:r>
      <w:r>
        <w:rPr>
          <w:rFonts w:ascii="Arial" w:hAnsi="Arial" w:cs="Arial"/>
          <w:color w:val="000000"/>
          <w:sz w:val="20"/>
          <w:szCs w:val="20"/>
          <w:lang w:val="es-ES_tradnl"/>
        </w:rPr>
        <w:t>E</w:t>
      </w:r>
      <w:r w:rsidRPr="00716106">
        <w:rPr>
          <w:rFonts w:ascii="Arial" w:hAnsi="Arial" w:cs="Arial"/>
          <w:color w:val="000000"/>
          <w:sz w:val="20"/>
          <w:szCs w:val="20"/>
          <w:lang w:val="es-ES_tradnl"/>
        </w:rPr>
        <w:t xml:space="preserve">liminación de todas las formas de </w:t>
      </w:r>
      <w:r>
        <w:rPr>
          <w:rFonts w:ascii="Arial" w:hAnsi="Arial" w:cs="Arial"/>
          <w:color w:val="000000"/>
          <w:sz w:val="20"/>
          <w:szCs w:val="20"/>
          <w:lang w:val="es-ES_tradnl"/>
        </w:rPr>
        <w:t>D</w:t>
      </w:r>
      <w:r w:rsidRPr="00716106">
        <w:rPr>
          <w:rFonts w:ascii="Arial" w:hAnsi="Arial" w:cs="Arial"/>
          <w:color w:val="000000"/>
          <w:sz w:val="20"/>
          <w:szCs w:val="20"/>
          <w:lang w:val="es-ES_tradnl"/>
        </w:rPr>
        <w:t xml:space="preserve">iscriminación contra la </w:t>
      </w:r>
      <w:r>
        <w:rPr>
          <w:rFonts w:ascii="Arial" w:hAnsi="Arial" w:cs="Arial"/>
          <w:color w:val="000000"/>
          <w:sz w:val="20"/>
          <w:szCs w:val="20"/>
          <w:lang w:val="es-ES_tradnl"/>
        </w:rPr>
        <w:t>M</w:t>
      </w:r>
      <w:r w:rsidRPr="00716106">
        <w:rPr>
          <w:rFonts w:ascii="Arial" w:hAnsi="Arial" w:cs="Arial"/>
          <w:color w:val="000000"/>
          <w:sz w:val="20"/>
          <w:szCs w:val="20"/>
          <w:lang w:val="es-ES_tradnl"/>
        </w:rPr>
        <w:t>ujer</w:t>
      </w:r>
      <w:r>
        <w:rPr>
          <w:rFonts w:ascii="Arial" w:hAnsi="Arial" w:cs="Arial"/>
          <w:color w:val="000000"/>
          <w:sz w:val="20"/>
          <w:szCs w:val="20"/>
          <w:lang w:val="es-ES_tradnl"/>
        </w:rPr>
        <w:t xml:space="preserve"> (CEDAW, por sus siglas en inglés). Este proceso se acompañó de investigaciones recientes referidas en este marco teórico que nos sirvió para finalizar con los actuales Objetivos de Desarrollo Sostenible, cuyo número 5 es el relacionado con la Igualdad de Género. </w:t>
      </w:r>
    </w:p>
    <w:p w:rsidR="00AC7919" w:rsidRPr="00683E52" w:rsidRDefault="00AC7919" w:rsidP="00AC7919">
      <w:pPr>
        <w:autoSpaceDE w:val="0"/>
        <w:autoSpaceDN w:val="0"/>
        <w:adjustRightInd w:val="0"/>
        <w:spacing w:line="276" w:lineRule="auto"/>
        <w:rPr>
          <w:rFonts w:ascii="Arial" w:hAnsi="Arial" w:cs="Arial"/>
          <w:color w:val="000000"/>
          <w:sz w:val="20"/>
          <w:szCs w:val="20"/>
        </w:rPr>
      </w:pPr>
    </w:p>
    <w:p w:rsidR="00AC7919" w:rsidRPr="00B70FC8" w:rsidRDefault="00AC7919" w:rsidP="00AC7919">
      <w:pPr>
        <w:spacing w:line="276" w:lineRule="auto"/>
        <w:rPr>
          <w:rFonts w:ascii="Arial" w:hAnsi="Arial" w:cs="Arial"/>
          <w:color w:val="002060"/>
          <w:sz w:val="20"/>
          <w:szCs w:val="20"/>
          <w:u w:val="single"/>
        </w:rPr>
      </w:pPr>
      <w:r>
        <w:rPr>
          <w:rFonts w:ascii="Arial" w:hAnsi="Arial" w:cs="Arial"/>
          <w:color w:val="002060"/>
          <w:sz w:val="20"/>
          <w:szCs w:val="20"/>
          <w:u w:val="single"/>
        </w:rPr>
        <w:t>4</w:t>
      </w:r>
      <w:r w:rsidRPr="00B70FC8">
        <w:rPr>
          <w:rFonts w:ascii="Arial" w:hAnsi="Arial" w:cs="Arial"/>
          <w:color w:val="002060"/>
          <w:sz w:val="20"/>
          <w:szCs w:val="20"/>
          <w:u w:val="single"/>
        </w:rPr>
        <w:t xml:space="preserve">. </w:t>
      </w:r>
      <w:r>
        <w:rPr>
          <w:rFonts w:ascii="Arial" w:hAnsi="Arial" w:cs="Arial"/>
          <w:color w:val="002060"/>
          <w:sz w:val="20"/>
          <w:szCs w:val="20"/>
          <w:u w:val="single"/>
        </w:rPr>
        <w:t>Trabajo en gran grupo</w:t>
      </w:r>
    </w:p>
    <w:p w:rsidR="00AC7919" w:rsidRDefault="00AC7919" w:rsidP="00AC7919">
      <w:pPr>
        <w:autoSpaceDE w:val="0"/>
        <w:autoSpaceDN w:val="0"/>
        <w:adjustRightInd w:val="0"/>
        <w:spacing w:line="276" w:lineRule="auto"/>
        <w:jc w:val="both"/>
        <w:rPr>
          <w:rFonts w:ascii="Arial" w:hAnsi="Arial" w:cs="Arial"/>
          <w:color w:val="000000"/>
          <w:sz w:val="20"/>
          <w:szCs w:val="20"/>
          <w:lang w:val="es-ES_tradnl"/>
        </w:rPr>
      </w:pPr>
      <w:r>
        <w:rPr>
          <w:rFonts w:ascii="Arial" w:hAnsi="Arial" w:cs="Arial"/>
          <w:color w:val="000000"/>
          <w:sz w:val="20"/>
          <w:szCs w:val="20"/>
          <w:lang w:val="es-ES_tradnl"/>
        </w:rPr>
        <w:t>El cuarto paso consistió en abrir un debate con todos los docentes participantes a partir de preguntas clave como fueron:</w:t>
      </w:r>
    </w:p>
    <w:p w:rsidR="00AC7919" w:rsidRPr="00683E52" w:rsidRDefault="00AC7919" w:rsidP="00AC7919">
      <w:pPr>
        <w:pStyle w:val="Prrafodelista"/>
        <w:numPr>
          <w:ilvl w:val="0"/>
          <w:numId w:val="3"/>
        </w:numPr>
        <w:autoSpaceDE w:val="0"/>
        <w:autoSpaceDN w:val="0"/>
        <w:adjustRightInd w:val="0"/>
        <w:spacing w:line="276" w:lineRule="auto"/>
        <w:jc w:val="both"/>
        <w:rPr>
          <w:rFonts w:ascii="Arial" w:hAnsi="Arial" w:cs="Arial"/>
          <w:color w:val="000000"/>
          <w:sz w:val="20"/>
          <w:szCs w:val="20"/>
          <w:lang w:val="es-ES_tradnl"/>
        </w:rPr>
      </w:pPr>
      <w:r w:rsidRPr="00683E52">
        <w:rPr>
          <w:rFonts w:ascii="Arial" w:hAnsi="Arial" w:cs="Arial"/>
          <w:color w:val="000000"/>
          <w:sz w:val="20"/>
          <w:szCs w:val="20"/>
          <w:lang w:val="es-ES_tradnl"/>
        </w:rPr>
        <w:t xml:space="preserve">¿Qué cuestiones quedan pendientes en relación con la igualdad de género? </w:t>
      </w:r>
    </w:p>
    <w:p w:rsidR="00AC7919" w:rsidRPr="00683E52" w:rsidRDefault="00AC7919" w:rsidP="00AC7919">
      <w:pPr>
        <w:pStyle w:val="Prrafodelista"/>
        <w:numPr>
          <w:ilvl w:val="0"/>
          <w:numId w:val="3"/>
        </w:numPr>
        <w:autoSpaceDE w:val="0"/>
        <w:autoSpaceDN w:val="0"/>
        <w:adjustRightInd w:val="0"/>
        <w:spacing w:line="276" w:lineRule="auto"/>
        <w:jc w:val="both"/>
        <w:rPr>
          <w:rFonts w:ascii="Arial" w:hAnsi="Arial" w:cs="Arial"/>
          <w:color w:val="000000"/>
          <w:sz w:val="20"/>
          <w:szCs w:val="20"/>
          <w:lang w:val="es-ES_tradnl"/>
        </w:rPr>
      </w:pPr>
      <w:r w:rsidRPr="00683E52">
        <w:rPr>
          <w:rFonts w:ascii="Arial" w:hAnsi="Arial" w:cs="Arial"/>
          <w:color w:val="000000"/>
          <w:sz w:val="20"/>
          <w:szCs w:val="20"/>
          <w:lang w:val="es-ES_tradnl"/>
        </w:rPr>
        <w:t>¿Podemos vincular los déficits e</w:t>
      </w:r>
      <w:r w:rsidR="00652DFB">
        <w:rPr>
          <w:rFonts w:ascii="Arial" w:hAnsi="Arial" w:cs="Arial"/>
          <w:color w:val="000000"/>
          <w:sz w:val="20"/>
          <w:szCs w:val="20"/>
          <w:lang w:val="es-ES_tradnl"/>
        </w:rPr>
        <w:t xml:space="preserve">n igualdad, si es que los hay, </w:t>
      </w:r>
      <w:r w:rsidRPr="00683E52">
        <w:rPr>
          <w:rFonts w:ascii="Arial" w:hAnsi="Arial" w:cs="Arial"/>
          <w:color w:val="000000"/>
          <w:sz w:val="20"/>
          <w:szCs w:val="20"/>
          <w:lang w:val="es-ES_tradnl"/>
        </w:rPr>
        <w:t>con el trabajo escolar que se lleva a cabo en los centros educativos de primaria?</w:t>
      </w:r>
    </w:p>
    <w:p w:rsidR="00AC7919" w:rsidRPr="00B70FC8" w:rsidRDefault="00AC7919" w:rsidP="00AC7919">
      <w:pPr>
        <w:autoSpaceDE w:val="0"/>
        <w:autoSpaceDN w:val="0"/>
        <w:adjustRightInd w:val="0"/>
        <w:spacing w:line="276" w:lineRule="auto"/>
        <w:rPr>
          <w:rFonts w:ascii="Arial" w:hAnsi="Arial" w:cs="Arial"/>
          <w:color w:val="000000"/>
          <w:sz w:val="20"/>
          <w:szCs w:val="20"/>
          <w:lang w:val="es-ES_tradnl"/>
        </w:rPr>
      </w:pPr>
    </w:p>
    <w:p w:rsidR="00AC7919" w:rsidRPr="00B70FC8" w:rsidRDefault="00AC7919" w:rsidP="00AC7919">
      <w:pPr>
        <w:spacing w:line="276" w:lineRule="auto"/>
        <w:rPr>
          <w:rFonts w:ascii="Arial" w:hAnsi="Arial" w:cs="Arial"/>
          <w:color w:val="002060"/>
          <w:sz w:val="20"/>
          <w:szCs w:val="20"/>
          <w:u w:val="single"/>
        </w:rPr>
      </w:pPr>
      <w:r>
        <w:rPr>
          <w:rFonts w:ascii="Arial" w:hAnsi="Arial" w:cs="Arial"/>
          <w:color w:val="002060"/>
          <w:sz w:val="20"/>
          <w:szCs w:val="20"/>
          <w:u w:val="single"/>
        </w:rPr>
        <w:t>5</w:t>
      </w:r>
      <w:r w:rsidRPr="00B70FC8">
        <w:rPr>
          <w:rFonts w:ascii="Arial" w:hAnsi="Arial" w:cs="Arial"/>
          <w:color w:val="002060"/>
          <w:sz w:val="20"/>
          <w:szCs w:val="20"/>
          <w:u w:val="single"/>
        </w:rPr>
        <w:t xml:space="preserve">. </w:t>
      </w:r>
      <w:r>
        <w:rPr>
          <w:rFonts w:ascii="Arial" w:hAnsi="Arial" w:cs="Arial"/>
          <w:color w:val="002060"/>
          <w:sz w:val="20"/>
          <w:szCs w:val="20"/>
          <w:u w:val="single"/>
        </w:rPr>
        <w:t>El manual con las unidades de aprendizaje GEM</w:t>
      </w:r>
    </w:p>
    <w:p w:rsidR="00AC7919" w:rsidRDefault="00AC7919" w:rsidP="00AC7919">
      <w:pPr>
        <w:autoSpaceDE w:val="0"/>
        <w:autoSpaceDN w:val="0"/>
        <w:adjustRightInd w:val="0"/>
        <w:spacing w:line="276" w:lineRule="auto"/>
        <w:jc w:val="both"/>
        <w:rPr>
          <w:rFonts w:ascii="Arial" w:hAnsi="Arial" w:cs="Arial"/>
          <w:sz w:val="20"/>
          <w:szCs w:val="20"/>
        </w:rPr>
      </w:pPr>
      <w:r>
        <w:rPr>
          <w:rFonts w:ascii="Arial" w:hAnsi="Arial" w:cs="Arial"/>
          <w:color w:val="000000"/>
          <w:sz w:val="20"/>
          <w:szCs w:val="20"/>
          <w:lang w:val="es-ES_tradnl"/>
        </w:rPr>
        <w:t>Se comenzó exponiendo un g</w:t>
      </w:r>
      <w:r w:rsidRPr="00B70FC8">
        <w:rPr>
          <w:rFonts w:ascii="Arial" w:hAnsi="Arial" w:cs="Arial"/>
          <w:color w:val="000000"/>
          <w:sz w:val="20"/>
          <w:szCs w:val="20"/>
          <w:lang w:val="es-ES_tradnl"/>
        </w:rPr>
        <w:t>losario de t</w:t>
      </w:r>
      <w:r>
        <w:rPr>
          <w:rFonts w:ascii="Arial" w:hAnsi="Arial" w:cs="Arial"/>
          <w:color w:val="000000"/>
          <w:sz w:val="20"/>
          <w:szCs w:val="20"/>
          <w:lang w:val="es-ES_tradnl"/>
        </w:rPr>
        <w:t xml:space="preserve">érminos y un listado de contenidos a desarrollar, así como su posible relación con el currículo actual. El material mostrado incluye actividades de </w:t>
      </w:r>
      <w:r>
        <w:rPr>
          <w:rFonts w:ascii="Arial" w:hAnsi="Arial" w:cs="Arial"/>
          <w:color w:val="000000"/>
          <w:sz w:val="20"/>
          <w:szCs w:val="20"/>
          <w:lang w:val="es-ES_tradnl"/>
        </w:rPr>
        <w:lastRenderedPageBreak/>
        <w:t>apoyo</w:t>
      </w:r>
      <w:r w:rsidR="00652DFB">
        <w:rPr>
          <w:rFonts w:ascii="Arial" w:hAnsi="Arial" w:cs="Arial"/>
          <w:color w:val="000000"/>
          <w:sz w:val="20"/>
          <w:szCs w:val="20"/>
          <w:lang w:val="es-ES_tradnl"/>
        </w:rPr>
        <w:t>,</w:t>
      </w:r>
      <w:r>
        <w:rPr>
          <w:rFonts w:ascii="Arial" w:hAnsi="Arial" w:cs="Arial"/>
          <w:color w:val="000000"/>
          <w:sz w:val="20"/>
          <w:szCs w:val="20"/>
          <w:lang w:val="es-ES_tradnl"/>
        </w:rPr>
        <w:t xml:space="preserve"> así como infinidad de recursos que se pueden encontrar en la web del proyecto: </w:t>
      </w:r>
      <w:hyperlink r:id="rId13" w:history="1">
        <w:r w:rsidRPr="00B70FC8">
          <w:rPr>
            <w:rStyle w:val="Hipervnculo"/>
            <w:rFonts w:ascii="Arial" w:hAnsi="Arial" w:cs="Arial"/>
            <w:sz w:val="20"/>
            <w:szCs w:val="20"/>
          </w:rPr>
          <w:t>https://www.genderequalitymatters.eu/</w:t>
        </w:r>
      </w:hyperlink>
    </w:p>
    <w:p w:rsidR="00AC7919" w:rsidRDefault="00AC7919" w:rsidP="00AC7919">
      <w:pPr>
        <w:autoSpaceDE w:val="0"/>
        <w:autoSpaceDN w:val="0"/>
        <w:adjustRightInd w:val="0"/>
        <w:spacing w:line="276" w:lineRule="auto"/>
        <w:jc w:val="both"/>
        <w:rPr>
          <w:rFonts w:ascii="Arial" w:hAnsi="Arial" w:cs="Arial"/>
          <w:color w:val="000000"/>
          <w:sz w:val="20"/>
          <w:szCs w:val="20"/>
          <w:lang w:val="es-ES_tradnl"/>
        </w:rPr>
      </w:pPr>
    </w:p>
    <w:p w:rsidR="00AC7919" w:rsidRDefault="00AC7919" w:rsidP="00AC7919">
      <w:pPr>
        <w:autoSpaceDE w:val="0"/>
        <w:autoSpaceDN w:val="0"/>
        <w:adjustRightInd w:val="0"/>
        <w:spacing w:line="276" w:lineRule="auto"/>
        <w:jc w:val="both"/>
        <w:rPr>
          <w:rFonts w:ascii="Arial" w:hAnsi="Arial" w:cs="Arial"/>
          <w:color w:val="000000"/>
          <w:sz w:val="20"/>
          <w:szCs w:val="20"/>
          <w:lang w:val="es-ES_tradnl"/>
        </w:rPr>
      </w:pPr>
      <w:r w:rsidRPr="00B70FC8">
        <w:rPr>
          <w:rFonts w:ascii="Arial" w:hAnsi="Arial" w:cs="Arial"/>
          <w:color w:val="000000"/>
          <w:sz w:val="20"/>
          <w:szCs w:val="20"/>
          <w:lang w:val="es-ES_tradnl"/>
        </w:rPr>
        <w:t xml:space="preserve">El diseño de las </w:t>
      </w:r>
      <w:r>
        <w:rPr>
          <w:rFonts w:ascii="Arial" w:hAnsi="Arial" w:cs="Arial"/>
          <w:color w:val="000000"/>
          <w:sz w:val="20"/>
          <w:szCs w:val="20"/>
          <w:lang w:val="es-ES_tradnl"/>
        </w:rPr>
        <w:t>unidades</w:t>
      </w:r>
      <w:r w:rsidRPr="00B70FC8">
        <w:rPr>
          <w:rFonts w:ascii="Arial" w:hAnsi="Arial" w:cs="Arial"/>
          <w:color w:val="000000"/>
          <w:sz w:val="20"/>
          <w:szCs w:val="20"/>
          <w:lang w:val="es-ES_tradnl"/>
        </w:rPr>
        <w:t xml:space="preserve"> se </w:t>
      </w:r>
      <w:r>
        <w:rPr>
          <w:rFonts w:ascii="Arial" w:hAnsi="Arial" w:cs="Arial"/>
          <w:color w:val="000000"/>
          <w:sz w:val="20"/>
          <w:szCs w:val="20"/>
          <w:lang w:val="es-ES_tradnl"/>
        </w:rPr>
        <w:t>expuso a los participantes informando en todo momento que era un material flexible con actividades adaptables a su contexto y que contaban con total libertad para modificar, añadir, eliminar y mejorar el material que se les entregaba. Sí se propuso que los objetivos de aprendizaje para cada sesión fueran los siguientes (véase Tabla 1)</w:t>
      </w:r>
      <w:r w:rsidR="00652DFB">
        <w:rPr>
          <w:rFonts w:ascii="Arial" w:hAnsi="Arial" w:cs="Arial"/>
          <w:color w:val="000000"/>
          <w:sz w:val="20"/>
          <w:szCs w:val="20"/>
          <w:lang w:val="es-ES_tradnl"/>
        </w:rPr>
        <w:t>.</w:t>
      </w:r>
    </w:p>
    <w:p w:rsidR="00652DFB" w:rsidRDefault="00652DFB" w:rsidP="00AC7919">
      <w:pPr>
        <w:autoSpaceDE w:val="0"/>
        <w:autoSpaceDN w:val="0"/>
        <w:adjustRightInd w:val="0"/>
        <w:spacing w:line="276" w:lineRule="auto"/>
        <w:jc w:val="both"/>
        <w:rPr>
          <w:rFonts w:ascii="Arial" w:hAnsi="Arial" w:cs="Arial"/>
          <w:color w:val="000000"/>
          <w:sz w:val="20"/>
          <w:szCs w:val="20"/>
          <w:lang w:val="es-ES_tradnl"/>
        </w:rPr>
      </w:pPr>
    </w:p>
    <w:p w:rsidR="00AC7919" w:rsidRPr="00B70FC8" w:rsidRDefault="00AC7919" w:rsidP="00AC7919">
      <w:pPr>
        <w:spacing w:before="120" w:after="120" w:line="276" w:lineRule="auto"/>
        <w:jc w:val="both"/>
        <w:rPr>
          <w:rFonts w:ascii="Arial" w:eastAsia="Times New Roman" w:hAnsi="Arial" w:cs="Arial"/>
          <w:sz w:val="20"/>
          <w:szCs w:val="20"/>
        </w:rPr>
      </w:pPr>
      <w:r w:rsidRPr="00B70FC8">
        <w:rPr>
          <w:rFonts w:ascii="Arial" w:eastAsia="Times New Roman" w:hAnsi="Arial" w:cs="Arial"/>
          <w:sz w:val="20"/>
          <w:szCs w:val="20"/>
        </w:rPr>
        <w:t xml:space="preserve">Tabla </w:t>
      </w:r>
      <w:r>
        <w:rPr>
          <w:rFonts w:ascii="Arial" w:eastAsia="Times New Roman" w:hAnsi="Arial" w:cs="Arial"/>
          <w:sz w:val="20"/>
          <w:szCs w:val="20"/>
        </w:rPr>
        <w:t>1</w:t>
      </w:r>
      <w:r w:rsidRPr="00B70FC8">
        <w:rPr>
          <w:rFonts w:ascii="Arial" w:eastAsia="Times New Roman" w:hAnsi="Arial" w:cs="Arial"/>
          <w:sz w:val="20"/>
          <w:szCs w:val="20"/>
        </w:rPr>
        <w:t xml:space="preserve">. </w:t>
      </w:r>
      <w:r w:rsidR="00A054A2">
        <w:rPr>
          <w:rFonts w:ascii="Arial" w:eastAsia="Times New Roman" w:hAnsi="Arial" w:cs="Arial"/>
          <w:sz w:val="20"/>
          <w:szCs w:val="20"/>
        </w:rPr>
        <w:t>Objetivos de aprendizaje para las 5 sesiones propuestas</w:t>
      </w:r>
      <w:r w:rsidRPr="00B70FC8">
        <w:rPr>
          <w:rFonts w:ascii="Arial" w:eastAsia="Times New Roman" w:hAnsi="Arial" w:cs="Arial"/>
          <w:sz w:val="20"/>
          <w:szCs w:val="20"/>
        </w:rPr>
        <w:t xml:space="preserve">. </w:t>
      </w:r>
    </w:p>
    <w:tbl>
      <w:tblPr>
        <w:tblStyle w:val="Tablaconcuadrcula"/>
        <w:tblW w:w="8505" w:type="dxa"/>
        <w:tblInd w:w="-5" w:type="dxa"/>
        <w:tblLook w:val="04A0"/>
      </w:tblPr>
      <w:tblGrid>
        <w:gridCol w:w="1445"/>
        <w:gridCol w:w="7060"/>
      </w:tblGrid>
      <w:tr w:rsidR="00AC7919" w:rsidRPr="00B70FC8" w:rsidTr="003A40C9">
        <w:trPr>
          <w:trHeight w:val="289"/>
        </w:trPr>
        <w:tc>
          <w:tcPr>
            <w:tcW w:w="1445" w:type="dxa"/>
            <w:vAlign w:val="center"/>
          </w:tcPr>
          <w:p w:rsidR="00AC7919" w:rsidRPr="00B70FC8" w:rsidRDefault="00AC7919" w:rsidP="003A40C9">
            <w:pPr>
              <w:jc w:val="center"/>
              <w:rPr>
                <w:rFonts w:ascii="Arial" w:hAnsi="Arial" w:cs="Arial"/>
                <w:b/>
                <w:sz w:val="20"/>
                <w:szCs w:val="20"/>
              </w:rPr>
            </w:pPr>
            <w:r w:rsidRPr="00B70FC8">
              <w:rPr>
                <w:rFonts w:ascii="Arial" w:hAnsi="Arial" w:cs="Arial"/>
                <w:b/>
                <w:sz w:val="20"/>
                <w:szCs w:val="20"/>
              </w:rPr>
              <w:t>Unidad</w:t>
            </w:r>
          </w:p>
        </w:tc>
        <w:tc>
          <w:tcPr>
            <w:tcW w:w="7060" w:type="dxa"/>
            <w:vAlign w:val="center"/>
          </w:tcPr>
          <w:p w:rsidR="00AC7919" w:rsidRPr="00B70FC8" w:rsidRDefault="00AC7919" w:rsidP="003A40C9">
            <w:pPr>
              <w:jc w:val="center"/>
              <w:rPr>
                <w:rFonts w:ascii="Arial" w:hAnsi="Arial" w:cs="Arial"/>
                <w:b/>
                <w:sz w:val="20"/>
                <w:szCs w:val="20"/>
              </w:rPr>
            </w:pPr>
            <w:r w:rsidRPr="00B70FC8">
              <w:rPr>
                <w:rFonts w:ascii="Arial" w:hAnsi="Arial" w:cs="Arial"/>
                <w:b/>
                <w:sz w:val="20"/>
                <w:szCs w:val="20"/>
              </w:rPr>
              <w:t xml:space="preserve">Objetivos de aprendizaje de la </w:t>
            </w:r>
            <w:r>
              <w:rPr>
                <w:rFonts w:ascii="Arial" w:hAnsi="Arial" w:cs="Arial"/>
                <w:b/>
                <w:sz w:val="20"/>
                <w:szCs w:val="20"/>
              </w:rPr>
              <w:t>unidad</w:t>
            </w:r>
          </w:p>
        </w:tc>
      </w:tr>
      <w:tr w:rsidR="00AC7919" w:rsidRPr="00B70FC8" w:rsidTr="003A40C9">
        <w:trPr>
          <w:trHeight w:val="61"/>
        </w:trPr>
        <w:tc>
          <w:tcPr>
            <w:tcW w:w="1445" w:type="dxa"/>
            <w:vAlign w:val="center"/>
          </w:tcPr>
          <w:p w:rsidR="00AC7919" w:rsidRPr="00B70FC8" w:rsidRDefault="00AC7919" w:rsidP="003A40C9">
            <w:pPr>
              <w:jc w:val="center"/>
              <w:rPr>
                <w:rFonts w:ascii="Arial" w:hAnsi="Arial" w:cs="Arial"/>
                <w:sz w:val="20"/>
                <w:szCs w:val="20"/>
              </w:rPr>
            </w:pPr>
            <w:r w:rsidRPr="00B70FC8">
              <w:rPr>
                <w:rFonts w:ascii="Arial" w:hAnsi="Arial" w:cs="Arial"/>
                <w:sz w:val="20"/>
                <w:szCs w:val="20"/>
              </w:rPr>
              <w:t>1) Derechos e igualdad</w:t>
            </w:r>
          </w:p>
        </w:tc>
        <w:tc>
          <w:tcPr>
            <w:tcW w:w="7060" w:type="dxa"/>
            <w:vAlign w:val="center"/>
          </w:tcPr>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Examinar las distintas maneras en las que el lenguaje se utiliza para aislar y discriminar a las personas.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Analizar cómo la desigualdad puede darse en la comunidad local y proponer maneras de cómo abordar este aspecto.</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Analizar cómo la justicia y la paz pueden ser fomentadas entre las personas y los grupos, tanto a nivel nacional como internacional.</w:t>
            </w:r>
          </w:p>
        </w:tc>
      </w:tr>
      <w:tr w:rsidR="00AC7919" w:rsidRPr="00B70FC8" w:rsidTr="003A40C9">
        <w:trPr>
          <w:trHeight w:val="653"/>
        </w:trPr>
        <w:tc>
          <w:tcPr>
            <w:tcW w:w="1445" w:type="dxa"/>
            <w:vAlign w:val="center"/>
          </w:tcPr>
          <w:p w:rsidR="00AC7919" w:rsidRPr="00B70FC8" w:rsidRDefault="00AC7919" w:rsidP="003A40C9">
            <w:pPr>
              <w:jc w:val="center"/>
              <w:rPr>
                <w:rFonts w:ascii="Arial" w:hAnsi="Arial" w:cs="Arial"/>
                <w:sz w:val="20"/>
                <w:szCs w:val="20"/>
              </w:rPr>
            </w:pPr>
            <w:r w:rsidRPr="00B70FC8">
              <w:rPr>
                <w:rFonts w:ascii="Arial" w:hAnsi="Arial" w:cs="Arial"/>
                <w:sz w:val="20"/>
                <w:szCs w:val="20"/>
              </w:rPr>
              <w:t>2) Estereotipos de género</w:t>
            </w:r>
          </w:p>
        </w:tc>
        <w:tc>
          <w:tcPr>
            <w:tcW w:w="7060" w:type="dxa"/>
            <w:vAlign w:val="center"/>
          </w:tcPr>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Analizar cómo las opiniones, puntos de vista o expectativas sobre otros puede influir como las personas se relacionan entre sí, tanto de manera positiva como negativa.</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Analizar el poder de persuasión; cómo puede ser utilizado tanto positiva como negativamente, y proponer métodos prácticos y desarrollar consejos prácticos para lidiar con presiones e influencias.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Reconocer el tratamiento desigual que se hace de los roles sexuales y otros temas en la literatura, publicidad, el teatro, las revistas y otros medios.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Ser cada vez más crítico/a, y ser capaz de diferenciar entre la propia actitud hacia la publicidad y las técnicas utilizadas para promocionar productos, estilos de vida e ideas.</w:t>
            </w:r>
          </w:p>
        </w:tc>
      </w:tr>
      <w:tr w:rsidR="00AC7919" w:rsidRPr="00B70FC8" w:rsidTr="003A40C9">
        <w:trPr>
          <w:trHeight w:val="653"/>
        </w:trPr>
        <w:tc>
          <w:tcPr>
            <w:tcW w:w="1445" w:type="dxa"/>
            <w:vAlign w:val="center"/>
          </w:tcPr>
          <w:p w:rsidR="00AC7919" w:rsidRPr="00B70FC8" w:rsidRDefault="00AC7919" w:rsidP="003A40C9">
            <w:pPr>
              <w:jc w:val="center"/>
              <w:rPr>
                <w:rFonts w:ascii="Arial" w:hAnsi="Arial" w:cs="Arial"/>
                <w:sz w:val="20"/>
                <w:szCs w:val="20"/>
              </w:rPr>
            </w:pPr>
            <w:r w:rsidRPr="00B70FC8">
              <w:rPr>
                <w:rFonts w:ascii="Arial" w:hAnsi="Arial" w:cs="Arial"/>
                <w:sz w:val="20"/>
                <w:szCs w:val="20"/>
              </w:rPr>
              <w:t>3) Estereotipos de género y medios de comunicación</w:t>
            </w:r>
          </w:p>
        </w:tc>
        <w:tc>
          <w:tcPr>
            <w:tcW w:w="7060" w:type="dxa"/>
            <w:vAlign w:val="center"/>
          </w:tcPr>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Debatir sobre los distintos tipos de amor que existen y cómo el amor se muestra y se describe en la música, películas, libros, revistas y otros medios.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Analizar y aprender a examinar de manera crítica los factores y niveles de pensamiento que influencian las decisiones y elecciones.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Analizar cómo las opiniones, puntos de vista o expectativas de otros pueden influenciar la manera en la que las personas se relacionan entre sí, tanto positiva como negativamente.</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Examinar las diferentes maneras en las que el lenguaje puede llegar a utilizarse para aislar y discriminar a las personas.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Empezar a valorar la importancia de tener una postura y opinión personal y al mismo tiempo respetar las creencias, valores y opiniones de los demás.</w:t>
            </w:r>
          </w:p>
        </w:tc>
      </w:tr>
      <w:tr w:rsidR="00AC7919" w:rsidRPr="00B70FC8" w:rsidTr="003A40C9">
        <w:trPr>
          <w:trHeight w:val="653"/>
        </w:trPr>
        <w:tc>
          <w:tcPr>
            <w:tcW w:w="1445" w:type="dxa"/>
            <w:vAlign w:val="center"/>
          </w:tcPr>
          <w:p w:rsidR="00AC7919" w:rsidRPr="00B70FC8" w:rsidRDefault="00AC7919" w:rsidP="00652DFB">
            <w:pPr>
              <w:jc w:val="center"/>
              <w:rPr>
                <w:rFonts w:ascii="Arial" w:hAnsi="Arial" w:cs="Arial"/>
                <w:sz w:val="20"/>
                <w:szCs w:val="20"/>
              </w:rPr>
            </w:pPr>
            <w:r w:rsidRPr="00B70FC8">
              <w:rPr>
                <w:rFonts w:ascii="Arial" w:hAnsi="Arial" w:cs="Arial"/>
                <w:sz w:val="20"/>
                <w:szCs w:val="20"/>
              </w:rPr>
              <w:t xml:space="preserve">4) </w:t>
            </w:r>
            <w:r w:rsidR="00652DFB">
              <w:rPr>
                <w:rFonts w:ascii="Arial" w:hAnsi="Arial" w:cs="Arial"/>
                <w:sz w:val="20"/>
                <w:szCs w:val="20"/>
              </w:rPr>
              <w:t>Acoso</w:t>
            </w:r>
            <w:r w:rsidRPr="00B70FC8">
              <w:rPr>
                <w:rFonts w:ascii="Arial" w:hAnsi="Arial" w:cs="Arial"/>
                <w:sz w:val="20"/>
                <w:szCs w:val="20"/>
              </w:rPr>
              <w:t xml:space="preserve"> y violencia de género</w:t>
            </w:r>
          </w:p>
        </w:tc>
        <w:tc>
          <w:tcPr>
            <w:tcW w:w="7060" w:type="dxa"/>
            <w:vAlign w:val="center"/>
          </w:tcPr>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 xml:space="preserve">Reconocer, debatir y comprender el </w:t>
            </w:r>
            <w:proofErr w:type="spellStart"/>
            <w:r w:rsidRPr="00B70FC8">
              <w:rPr>
                <w:rFonts w:ascii="Arial" w:hAnsi="Arial" w:cs="Arial"/>
                <w:sz w:val="20"/>
                <w:szCs w:val="20"/>
              </w:rPr>
              <w:t>bullying</w:t>
            </w:r>
            <w:proofErr w:type="spellEnd"/>
            <w:r w:rsidRPr="00B70FC8">
              <w:rPr>
                <w:rFonts w:ascii="Arial" w:hAnsi="Arial" w:cs="Arial"/>
                <w:sz w:val="20"/>
                <w:szCs w:val="20"/>
              </w:rPr>
              <w:t xml:space="preserve"> y sus consecuencias. </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 xml:space="preserve">Analizar y debatir sobre cómo las personas pueden lidiar con el que abusen de ellas, saber que están abusando de otros o ser un abusón. </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 xml:space="preserve">Debatir y valorar el papel que cada individuo tiene en hacer que otros se sientan seguros y en reconocer cuando sus acciones pueden amenazar la seguridad de otros. </w:t>
            </w:r>
          </w:p>
        </w:tc>
      </w:tr>
      <w:tr w:rsidR="00AC7919" w:rsidRPr="00B70FC8" w:rsidTr="003A40C9">
        <w:trPr>
          <w:trHeight w:val="653"/>
        </w:trPr>
        <w:tc>
          <w:tcPr>
            <w:tcW w:w="1445" w:type="dxa"/>
            <w:vAlign w:val="center"/>
          </w:tcPr>
          <w:p w:rsidR="00AC7919" w:rsidRPr="00B70FC8" w:rsidRDefault="00AC7919" w:rsidP="003A40C9">
            <w:pPr>
              <w:jc w:val="center"/>
              <w:rPr>
                <w:rFonts w:ascii="Arial" w:hAnsi="Arial" w:cs="Arial"/>
                <w:sz w:val="20"/>
                <w:szCs w:val="20"/>
              </w:rPr>
            </w:pPr>
            <w:r w:rsidRPr="00B70FC8">
              <w:rPr>
                <w:rFonts w:ascii="Arial" w:hAnsi="Arial" w:cs="Arial"/>
                <w:sz w:val="20"/>
                <w:szCs w:val="20"/>
              </w:rPr>
              <w:t>5) Cambiar la situación</w:t>
            </w:r>
          </w:p>
        </w:tc>
        <w:tc>
          <w:tcPr>
            <w:tcW w:w="7060" w:type="dxa"/>
            <w:vAlign w:val="center"/>
          </w:tcPr>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Empezar a valorar la importancia de tener una opinión propia, mientras se respetan las creencias, valores y opiniones de los demás.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Reconocer y analizar las contribuciones positivas al vecindario/localidad hechas por distintas organizaciones, grupos étnicos, sociales o locales e individuos concretos.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Analizar qué desigualdades se pueden dar en la localidad/comunidad y proponer formas de abordarlas.</w:t>
            </w:r>
          </w:p>
          <w:p w:rsidR="00AC7919" w:rsidRPr="00B70FC8" w:rsidRDefault="00AC7919" w:rsidP="00AC7919">
            <w:pPr>
              <w:pStyle w:val="Prrafodelista"/>
              <w:numPr>
                <w:ilvl w:val="0"/>
                <w:numId w:val="2"/>
              </w:numPr>
              <w:ind w:left="290" w:hanging="283"/>
              <w:jc w:val="both"/>
              <w:rPr>
                <w:rFonts w:ascii="Arial" w:hAnsi="Arial" w:cs="Arial"/>
                <w:sz w:val="20"/>
                <w:szCs w:val="20"/>
              </w:rPr>
            </w:pPr>
            <w:r w:rsidRPr="00B70FC8">
              <w:rPr>
                <w:rFonts w:ascii="Arial" w:hAnsi="Arial" w:cs="Arial"/>
                <w:sz w:val="20"/>
                <w:szCs w:val="20"/>
              </w:rPr>
              <w:t>Reconocer problemas locales de cierta gravedad y explorar posibles medidas que se podrían tomar para resolver esos problemas.</w:t>
            </w:r>
          </w:p>
        </w:tc>
      </w:tr>
    </w:tbl>
    <w:p w:rsidR="00AC7919" w:rsidRPr="00B70FC8" w:rsidRDefault="00AC7919" w:rsidP="00AC7919">
      <w:pPr>
        <w:autoSpaceDE w:val="0"/>
        <w:autoSpaceDN w:val="0"/>
        <w:adjustRightInd w:val="0"/>
        <w:spacing w:line="276" w:lineRule="auto"/>
        <w:rPr>
          <w:rFonts w:ascii="Arial" w:hAnsi="Arial" w:cs="Arial"/>
          <w:color w:val="000000"/>
          <w:sz w:val="20"/>
          <w:szCs w:val="20"/>
          <w:lang w:val="es-ES_tradnl"/>
        </w:rPr>
      </w:pPr>
    </w:p>
    <w:p w:rsidR="00A054A2" w:rsidRPr="00B70FC8" w:rsidRDefault="00A054A2" w:rsidP="00A054A2">
      <w:pPr>
        <w:spacing w:line="276" w:lineRule="auto"/>
        <w:rPr>
          <w:rFonts w:ascii="Arial" w:hAnsi="Arial" w:cs="Arial"/>
          <w:color w:val="002060"/>
          <w:sz w:val="20"/>
          <w:szCs w:val="20"/>
          <w:u w:val="single"/>
        </w:rPr>
      </w:pPr>
      <w:r>
        <w:rPr>
          <w:rFonts w:ascii="Arial" w:hAnsi="Arial" w:cs="Arial"/>
          <w:color w:val="002060"/>
          <w:sz w:val="20"/>
          <w:szCs w:val="20"/>
          <w:u w:val="single"/>
        </w:rPr>
        <w:t>6</w:t>
      </w:r>
      <w:r w:rsidRPr="00B70FC8">
        <w:rPr>
          <w:rFonts w:ascii="Arial" w:hAnsi="Arial" w:cs="Arial"/>
          <w:color w:val="002060"/>
          <w:sz w:val="20"/>
          <w:szCs w:val="20"/>
          <w:u w:val="single"/>
        </w:rPr>
        <w:t>. Evaluación de la formación</w:t>
      </w:r>
    </w:p>
    <w:p w:rsidR="00A054A2" w:rsidRDefault="00A054A2" w:rsidP="00A054A2">
      <w:pPr>
        <w:autoSpaceDE w:val="0"/>
        <w:autoSpaceDN w:val="0"/>
        <w:adjustRightInd w:val="0"/>
        <w:spacing w:line="276" w:lineRule="auto"/>
        <w:jc w:val="both"/>
        <w:rPr>
          <w:rFonts w:ascii="Arial" w:hAnsi="Arial" w:cs="Arial"/>
          <w:color w:val="000000"/>
          <w:sz w:val="20"/>
          <w:szCs w:val="20"/>
          <w:lang w:val="es-ES_tradnl"/>
        </w:rPr>
      </w:pPr>
      <w:r>
        <w:rPr>
          <w:rFonts w:ascii="Arial" w:hAnsi="Arial" w:cs="Arial"/>
          <w:color w:val="000000"/>
          <w:sz w:val="20"/>
          <w:szCs w:val="20"/>
        </w:rPr>
        <w:lastRenderedPageBreak/>
        <w:t>Antes de concluir con el seminario de formación, todos</w:t>
      </w:r>
      <w:r w:rsidRPr="00B70FC8">
        <w:rPr>
          <w:rFonts w:ascii="Arial" w:hAnsi="Arial" w:cs="Arial"/>
          <w:color w:val="000000"/>
          <w:sz w:val="20"/>
          <w:szCs w:val="20"/>
          <w:lang w:val="es-ES_tradnl"/>
        </w:rPr>
        <w:t xml:space="preserve"> los participantes </w:t>
      </w:r>
      <w:r>
        <w:rPr>
          <w:rFonts w:ascii="Arial" w:hAnsi="Arial" w:cs="Arial"/>
          <w:color w:val="000000"/>
          <w:sz w:val="20"/>
          <w:szCs w:val="20"/>
          <w:lang w:val="es-ES_tradnl"/>
        </w:rPr>
        <w:t>cumplimentaron</w:t>
      </w:r>
      <w:r w:rsidRPr="00B70FC8">
        <w:rPr>
          <w:rFonts w:ascii="Arial" w:hAnsi="Arial" w:cs="Arial"/>
          <w:color w:val="000000"/>
          <w:sz w:val="20"/>
          <w:szCs w:val="20"/>
          <w:lang w:val="es-ES_tradnl"/>
        </w:rPr>
        <w:t xml:space="preserve"> </w:t>
      </w:r>
      <w:r>
        <w:rPr>
          <w:rFonts w:ascii="Arial" w:hAnsi="Arial" w:cs="Arial"/>
          <w:color w:val="000000"/>
          <w:sz w:val="20"/>
          <w:szCs w:val="20"/>
          <w:lang w:val="es-ES_tradnl"/>
        </w:rPr>
        <w:t>el</w:t>
      </w:r>
      <w:r w:rsidRPr="00B70FC8">
        <w:rPr>
          <w:rFonts w:ascii="Arial" w:hAnsi="Arial" w:cs="Arial"/>
          <w:color w:val="000000"/>
          <w:sz w:val="20"/>
          <w:szCs w:val="20"/>
          <w:lang w:val="es-ES_tradnl"/>
        </w:rPr>
        <w:t xml:space="preserve"> </w:t>
      </w:r>
      <w:r>
        <w:rPr>
          <w:rFonts w:ascii="Arial" w:hAnsi="Arial" w:cs="Arial"/>
          <w:color w:val="000000"/>
          <w:sz w:val="20"/>
          <w:szCs w:val="20"/>
          <w:lang w:val="es-ES_tradnl"/>
        </w:rPr>
        <w:t>cuestionario</w:t>
      </w:r>
      <w:r w:rsidRPr="00B70FC8">
        <w:rPr>
          <w:rFonts w:ascii="Arial" w:hAnsi="Arial" w:cs="Arial"/>
          <w:color w:val="000000"/>
          <w:sz w:val="20"/>
          <w:szCs w:val="20"/>
          <w:lang w:val="es-ES_tradnl"/>
        </w:rPr>
        <w:t xml:space="preserve"> de evaluación </w:t>
      </w:r>
      <w:r>
        <w:rPr>
          <w:rFonts w:ascii="Arial" w:hAnsi="Arial" w:cs="Arial"/>
          <w:color w:val="000000"/>
          <w:sz w:val="20"/>
          <w:szCs w:val="20"/>
          <w:lang w:val="es-ES_tradnl"/>
        </w:rPr>
        <w:t>que se les facilitó</w:t>
      </w:r>
      <w:r w:rsidRPr="00B70FC8">
        <w:rPr>
          <w:rFonts w:ascii="Arial" w:hAnsi="Arial" w:cs="Arial"/>
          <w:color w:val="000000"/>
          <w:sz w:val="20"/>
          <w:szCs w:val="20"/>
          <w:lang w:val="es-ES_tradnl"/>
        </w:rPr>
        <w:t>.</w:t>
      </w:r>
    </w:p>
    <w:p w:rsidR="00A054A2" w:rsidRPr="00A054A2" w:rsidRDefault="00A054A2" w:rsidP="00AC7919">
      <w:pPr>
        <w:spacing w:line="276" w:lineRule="auto"/>
        <w:rPr>
          <w:rFonts w:ascii="Arial" w:hAnsi="Arial" w:cs="Arial"/>
          <w:color w:val="002060"/>
          <w:sz w:val="20"/>
          <w:szCs w:val="20"/>
          <w:u w:val="single"/>
          <w:lang w:val="es-ES_tradnl"/>
        </w:rPr>
      </w:pPr>
    </w:p>
    <w:p w:rsidR="00AC7919" w:rsidRPr="00B70FC8" w:rsidRDefault="00AC7919" w:rsidP="00AC7919">
      <w:pPr>
        <w:spacing w:line="276" w:lineRule="auto"/>
        <w:rPr>
          <w:rFonts w:ascii="Arial" w:hAnsi="Arial" w:cs="Arial"/>
          <w:color w:val="002060"/>
          <w:sz w:val="20"/>
          <w:szCs w:val="20"/>
          <w:u w:val="single"/>
        </w:rPr>
      </w:pPr>
      <w:r>
        <w:rPr>
          <w:rFonts w:ascii="Arial" w:hAnsi="Arial" w:cs="Arial"/>
          <w:color w:val="002060"/>
          <w:sz w:val="20"/>
          <w:szCs w:val="20"/>
          <w:u w:val="single"/>
        </w:rPr>
        <w:t>7</w:t>
      </w:r>
      <w:r w:rsidRPr="00B70FC8">
        <w:rPr>
          <w:rFonts w:ascii="Arial" w:hAnsi="Arial" w:cs="Arial"/>
          <w:color w:val="002060"/>
          <w:sz w:val="20"/>
          <w:szCs w:val="20"/>
          <w:u w:val="single"/>
        </w:rPr>
        <w:t>. Conclusión</w:t>
      </w:r>
    </w:p>
    <w:p w:rsidR="00AC7919" w:rsidRPr="00AE1D95" w:rsidRDefault="00AC7919" w:rsidP="00AC7919">
      <w:pPr>
        <w:autoSpaceDE w:val="0"/>
        <w:autoSpaceDN w:val="0"/>
        <w:adjustRightInd w:val="0"/>
        <w:spacing w:line="276" w:lineRule="auto"/>
        <w:jc w:val="both"/>
        <w:rPr>
          <w:rFonts w:ascii="Arial" w:hAnsi="Arial" w:cs="Arial"/>
          <w:color w:val="000000"/>
          <w:sz w:val="20"/>
          <w:szCs w:val="20"/>
          <w:lang w:val="es-ES_tradnl"/>
        </w:rPr>
      </w:pPr>
      <w:r>
        <w:rPr>
          <w:rFonts w:ascii="Arial" w:hAnsi="Arial" w:cs="Arial"/>
          <w:color w:val="000000"/>
          <w:sz w:val="20"/>
          <w:szCs w:val="20"/>
          <w:lang w:val="es-ES_tradnl"/>
        </w:rPr>
        <w:t>En último lugar se informó a los docentes que recibirían todo el material necesario (Manual con las Unidades GEM, materiales complementarios, enlaces a recursos</w:t>
      </w:r>
      <w:r w:rsidR="00926136">
        <w:rPr>
          <w:rFonts w:ascii="Arial" w:hAnsi="Arial" w:cs="Arial"/>
          <w:color w:val="000000"/>
          <w:sz w:val="20"/>
          <w:szCs w:val="20"/>
          <w:lang w:val="es-ES_tradnl"/>
        </w:rPr>
        <w:t>, etc.</w:t>
      </w:r>
      <w:r>
        <w:rPr>
          <w:rFonts w:ascii="Arial" w:hAnsi="Arial" w:cs="Arial"/>
          <w:color w:val="000000"/>
          <w:sz w:val="20"/>
          <w:szCs w:val="20"/>
          <w:lang w:val="es-ES_tradnl"/>
        </w:rPr>
        <w:t xml:space="preserve">) en su correo electrónico y se les agradeció participación en el proyecto. También se les hizo saber que los miembros del </w:t>
      </w:r>
      <w:r w:rsidR="00652DFB">
        <w:rPr>
          <w:rFonts w:ascii="Arial" w:hAnsi="Arial" w:cs="Arial"/>
          <w:color w:val="000000"/>
          <w:sz w:val="20"/>
          <w:szCs w:val="20"/>
          <w:lang w:val="es-ES_tradnl"/>
        </w:rPr>
        <w:t>equipo de investigación</w:t>
      </w:r>
      <w:r>
        <w:rPr>
          <w:rFonts w:ascii="Arial" w:hAnsi="Arial" w:cs="Arial"/>
          <w:color w:val="000000"/>
          <w:sz w:val="20"/>
          <w:szCs w:val="20"/>
          <w:lang w:val="es-ES_tradnl"/>
        </w:rPr>
        <w:t xml:space="preserve"> seguiría</w:t>
      </w:r>
      <w:r w:rsidR="00652DFB">
        <w:rPr>
          <w:rFonts w:ascii="Arial" w:hAnsi="Arial" w:cs="Arial"/>
          <w:color w:val="000000"/>
          <w:sz w:val="20"/>
          <w:szCs w:val="20"/>
          <w:lang w:val="es-ES_tradnl"/>
        </w:rPr>
        <w:t>n</w:t>
      </w:r>
      <w:r>
        <w:rPr>
          <w:rFonts w:ascii="Arial" w:hAnsi="Arial" w:cs="Arial"/>
          <w:color w:val="000000"/>
          <w:sz w:val="20"/>
          <w:szCs w:val="20"/>
          <w:lang w:val="es-ES_tradnl"/>
        </w:rPr>
        <w:t xml:space="preserve"> manteniendo el contacto directo </w:t>
      </w:r>
      <w:r w:rsidRPr="00B70FC8">
        <w:rPr>
          <w:rFonts w:ascii="Arial" w:hAnsi="Arial" w:cs="Arial"/>
          <w:sz w:val="20"/>
          <w:szCs w:val="20"/>
        </w:rPr>
        <w:t xml:space="preserve">con los centros escolares participantes para brindar apoyo y consejo sobre las problemáticas o dudas </w:t>
      </w:r>
      <w:r>
        <w:rPr>
          <w:rFonts w:ascii="Arial" w:hAnsi="Arial" w:cs="Arial"/>
          <w:sz w:val="20"/>
          <w:szCs w:val="20"/>
        </w:rPr>
        <w:t>que se presentaran</w:t>
      </w:r>
      <w:r w:rsidRPr="00B70FC8">
        <w:rPr>
          <w:rFonts w:ascii="Arial" w:hAnsi="Arial" w:cs="Arial"/>
          <w:sz w:val="20"/>
          <w:szCs w:val="20"/>
        </w:rPr>
        <w:t xml:space="preserve"> en la implementación de las sesiones de formación con los estudiantes</w:t>
      </w:r>
      <w:r>
        <w:rPr>
          <w:rFonts w:ascii="Arial" w:hAnsi="Arial" w:cs="Arial"/>
          <w:sz w:val="20"/>
          <w:szCs w:val="20"/>
        </w:rPr>
        <w:t>.</w:t>
      </w:r>
    </w:p>
    <w:p w:rsidR="00AC7919" w:rsidRPr="00B70FC8" w:rsidRDefault="00AC7919" w:rsidP="00AC7919">
      <w:pPr>
        <w:spacing w:line="276" w:lineRule="auto"/>
        <w:jc w:val="both"/>
        <w:rPr>
          <w:rFonts w:ascii="Arial" w:eastAsia="Times New Roman" w:hAnsi="Arial" w:cs="Arial"/>
          <w:sz w:val="20"/>
          <w:szCs w:val="20"/>
        </w:rPr>
      </w:pPr>
    </w:p>
    <w:p w:rsidR="00AC7919" w:rsidRPr="00B70FC8" w:rsidRDefault="00AC7919" w:rsidP="00AC7919">
      <w:pPr>
        <w:spacing w:after="240" w:line="276" w:lineRule="auto"/>
        <w:rPr>
          <w:rFonts w:ascii="Arial" w:hAnsi="Arial" w:cs="Arial"/>
          <w:b/>
          <w:color w:val="002060"/>
          <w:sz w:val="20"/>
          <w:szCs w:val="20"/>
        </w:rPr>
      </w:pPr>
      <w:r w:rsidRPr="00B70FC8">
        <w:rPr>
          <w:rFonts w:ascii="Arial" w:hAnsi="Arial" w:cs="Arial"/>
          <w:b/>
          <w:color w:val="002060"/>
          <w:sz w:val="20"/>
          <w:szCs w:val="20"/>
        </w:rPr>
        <w:t>RESULTADOS</w:t>
      </w:r>
    </w:p>
    <w:p w:rsidR="00AC7919" w:rsidRDefault="00AC7919" w:rsidP="00AC7919">
      <w:pPr>
        <w:spacing w:after="240" w:line="276" w:lineRule="auto"/>
        <w:jc w:val="both"/>
        <w:rPr>
          <w:rFonts w:ascii="Arial" w:hAnsi="Arial" w:cs="Arial"/>
          <w:sz w:val="20"/>
          <w:szCs w:val="20"/>
        </w:rPr>
      </w:pPr>
      <w:r w:rsidRPr="00B70FC8">
        <w:rPr>
          <w:rFonts w:ascii="Arial" w:hAnsi="Arial" w:cs="Arial"/>
          <w:sz w:val="20"/>
          <w:szCs w:val="20"/>
        </w:rPr>
        <w:t xml:space="preserve">Respecto a la primera parte del cuestionario (Tabla </w:t>
      </w:r>
      <w:r>
        <w:rPr>
          <w:rFonts w:ascii="Arial" w:hAnsi="Arial" w:cs="Arial"/>
          <w:sz w:val="20"/>
          <w:szCs w:val="20"/>
        </w:rPr>
        <w:t>2</w:t>
      </w:r>
      <w:r w:rsidRPr="00B70FC8">
        <w:rPr>
          <w:rFonts w:ascii="Arial" w:hAnsi="Arial" w:cs="Arial"/>
          <w:sz w:val="20"/>
          <w:szCs w:val="20"/>
        </w:rPr>
        <w:t xml:space="preserve">), </w:t>
      </w:r>
      <w:r>
        <w:rPr>
          <w:rFonts w:ascii="Arial" w:hAnsi="Arial" w:cs="Arial"/>
          <w:sz w:val="20"/>
          <w:szCs w:val="20"/>
        </w:rPr>
        <w:t xml:space="preserve">que hace referencia a diversos aspectos organizativos de la sesión, </w:t>
      </w:r>
      <w:r w:rsidRPr="00B70FC8">
        <w:rPr>
          <w:rFonts w:ascii="Arial" w:hAnsi="Arial" w:cs="Arial"/>
          <w:sz w:val="20"/>
          <w:szCs w:val="20"/>
        </w:rPr>
        <w:t xml:space="preserve">podemos decir que la satisfacción del docente relacionada con la calidad de la formación es muy positiva. Los ítems de esta categoría han sido evaluados con las puntuaciones más altas en la mayoría de los casos, quedando la media en el </w:t>
      </w:r>
      <w:r w:rsidR="00F14934">
        <w:rPr>
          <w:rFonts w:ascii="Arial" w:hAnsi="Arial" w:cs="Arial"/>
          <w:sz w:val="20"/>
          <w:szCs w:val="20"/>
        </w:rPr>
        <w:t>máximo posible o muy cercano a é</w:t>
      </w:r>
      <w:r w:rsidRPr="00B70FC8">
        <w:rPr>
          <w:rFonts w:ascii="Arial" w:hAnsi="Arial" w:cs="Arial"/>
          <w:sz w:val="20"/>
          <w:szCs w:val="20"/>
        </w:rPr>
        <w:t>ste.</w:t>
      </w:r>
    </w:p>
    <w:p w:rsidR="00AC7919" w:rsidRPr="00B70FC8" w:rsidRDefault="00AC7919" w:rsidP="00AC7919">
      <w:pPr>
        <w:spacing w:before="120" w:after="120" w:line="276" w:lineRule="auto"/>
        <w:jc w:val="both"/>
        <w:rPr>
          <w:rFonts w:ascii="Arial" w:eastAsia="Times New Roman" w:hAnsi="Arial" w:cs="Arial"/>
          <w:sz w:val="20"/>
          <w:szCs w:val="20"/>
        </w:rPr>
      </w:pPr>
      <w:r w:rsidRPr="00B70FC8">
        <w:rPr>
          <w:rFonts w:ascii="Arial" w:eastAsia="Times New Roman" w:hAnsi="Arial" w:cs="Arial"/>
          <w:sz w:val="20"/>
          <w:szCs w:val="20"/>
        </w:rPr>
        <w:t xml:space="preserve">Tabla </w:t>
      </w:r>
      <w:r>
        <w:rPr>
          <w:rFonts w:ascii="Arial" w:eastAsia="Times New Roman" w:hAnsi="Arial" w:cs="Arial"/>
          <w:sz w:val="20"/>
          <w:szCs w:val="20"/>
        </w:rPr>
        <w:t>2</w:t>
      </w:r>
      <w:r w:rsidRPr="00B70FC8">
        <w:rPr>
          <w:rFonts w:ascii="Arial" w:eastAsia="Times New Roman" w:hAnsi="Arial" w:cs="Arial"/>
          <w:sz w:val="20"/>
          <w:szCs w:val="20"/>
        </w:rPr>
        <w:t xml:space="preserve">. Evaluación de la formación para profesorado de primaria. </w:t>
      </w:r>
    </w:p>
    <w:tbl>
      <w:tblPr>
        <w:tblStyle w:val="Tablaconcuadrcula"/>
        <w:tblW w:w="8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2"/>
        <w:gridCol w:w="925"/>
        <w:gridCol w:w="686"/>
      </w:tblGrid>
      <w:tr w:rsidR="00AC7919" w:rsidRPr="00B70FC8" w:rsidTr="003A40C9">
        <w:trPr>
          <w:trHeight w:val="397"/>
        </w:trPr>
        <w:tc>
          <w:tcPr>
            <w:tcW w:w="6872" w:type="dxa"/>
            <w:tcBorders>
              <w:top w:val="single" w:sz="4" w:space="0" w:color="auto"/>
              <w:bottom w:val="single" w:sz="4" w:space="0" w:color="auto"/>
            </w:tcBorders>
            <w:vAlign w:val="center"/>
          </w:tcPr>
          <w:p w:rsidR="00AC7919" w:rsidRPr="00B70FC8" w:rsidRDefault="00AC7919" w:rsidP="003A40C9">
            <w:pPr>
              <w:rPr>
                <w:rFonts w:ascii="Arial" w:eastAsia="Times New Roman" w:hAnsi="Arial" w:cs="Arial"/>
                <w:i/>
                <w:sz w:val="20"/>
                <w:szCs w:val="20"/>
              </w:rPr>
            </w:pPr>
            <w:r w:rsidRPr="00B70FC8">
              <w:rPr>
                <w:rFonts w:ascii="Arial" w:eastAsia="Times New Roman" w:hAnsi="Arial" w:cs="Arial"/>
                <w:i/>
                <w:sz w:val="20"/>
                <w:szCs w:val="20"/>
              </w:rPr>
              <w:t>Primera Parte</w:t>
            </w:r>
          </w:p>
        </w:tc>
        <w:tc>
          <w:tcPr>
            <w:tcW w:w="925" w:type="dxa"/>
            <w:tcBorders>
              <w:top w:val="single" w:sz="4" w:space="0" w:color="auto"/>
              <w:bottom w:val="single" w:sz="4" w:space="0" w:color="auto"/>
            </w:tcBorders>
            <w:vAlign w:val="center"/>
          </w:tcPr>
          <w:p w:rsidR="00AC7919" w:rsidRPr="00B70FC8" w:rsidRDefault="00AC7919" w:rsidP="003A40C9">
            <w:pPr>
              <w:ind w:left="-120" w:right="-120"/>
              <w:jc w:val="center"/>
              <w:rPr>
                <w:rFonts w:ascii="Arial" w:eastAsia="Times New Roman" w:hAnsi="Arial" w:cs="Arial"/>
                <w:i/>
                <w:sz w:val="20"/>
                <w:szCs w:val="20"/>
              </w:rPr>
            </w:pPr>
            <w:r w:rsidRPr="00B70FC8">
              <w:rPr>
                <w:rFonts w:ascii="Arial" w:eastAsia="Times New Roman" w:hAnsi="Arial" w:cs="Arial"/>
                <w:i/>
                <w:sz w:val="20"/>
                <w:szCs w:val="20"/>
              </w:rPr>
              <w:t>Media</w:t>
            </w:r>
          </w:p>
        </w:tc>
        <w:tc>
          <w:tcPr>
            <w:tcW w:w="686" w:type="dxa"/>
            <w:tcBorders>
              <w:top w:val="single" w:sz="4" w:space="0" w:color="auto"/>
              <w:bottom w:val="single" w:sz="4" w:space="0" w:color="auto"/>
            </w:tcBorders>
            <w:vAlign w:val="center"/>
          </w:tcPr>
          <w:p w:rsidR="00AC7919" w:rsidRPr="00B70FC8" w:rsidRDefault="00AC7919" w:rsidP="003A40C9">
            <w:pPr>
              <w:ind w:left="-120" w:right="-120"/>
              <w:jc w:val="center"/>
              <w:rPr>
                <w:rFonts w:ascii="Arial" w:eastAsia="Times New Roman" w:hAnsi="Arial" w:cs="Arial"/>
                <w:i/>
                <w:sz w:val="20"/>
                <w:szCs w:val="20"/>
              </w:rPr>
            </w:pPr>
            <w:r w:rsidRPr="00B70FC8">
              <w:rPr>
                <w:rFonts w:ascii="Arial" w:eastAsia="Times New Roman" w:hAnsi="Arial" w:cs="Arial"/>
                <w:i/>
                <w:sz w:val="20"/>
                <w:szCs w:val="20"/>
              </w:rPr>
              <w:t>Rango</w:t>
            </w:r>
          </w:p>
        </w:tc>
      </w:tr>
      <w:tr w:rsidR="00AC7919" w:rsidRPr="00B70FC8" w:rsidTr="003A40C9">
        <w:trPr>
          <w:trHeight w:val="397"/>
        </w:trPr>
        <w:tc>
          <w:tcPr>
            <w:tcW w:w="6872" w:type="dxa"/>
            <w:tcBorders>
              <w:top w:val="single" w:sz="4" w:space="0" w:color="auto"/>
            </w:tcBorders>
            <w:vAlign w:val="center"/>
          </w:tcPr>
          <w:p w:rsidR="00AC7919" w:rsidRPr="00B70FC8" w:rsidRDefault="00AC7919" w:rsidP="003A40C9">
            <w:pPr>
              <w:rPr>
                <w:rFonts w:ascii="Arial" w:eastAsia="Times New Roman" w:hAnsi="Arial" w:cs="Arial"/>
                <w:sz w:val="20"/>
                <w:szCs w:val="20"/>
              </w:rPr>
            </w:pPr>
            <w:r w:rsidRPr="00B70FC8">
              <w:rPr>
                <w:rFonts w:ascii="Arial" w:eastAsia="Times New Roman" w:hAnsi="Arial" w:cs="Arial"/>
                <w:sz w:val="20"/>
                <w:szCs w:val="20"/>
              </w:rPr>
              <w:t>¿Cómo calificaría la formación?</w:t>
            </w:r>
          </w:p>
        </w:tc>
        <w:tc>
          <w:tcPr>
            <w:tcW w:w="925" w:type="dxa"/>
            <w:tcBorders>
              <w:top w:val="single" w:sz="4" w:space="0" w:color="auto"/>
            </w:tcBorders>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4,94</w:t>
            </w:r>
          </w:p>
        </w:tc>
        <w:tc>
          <w:tcPr>
            <w:tcW w:w="686" w:type="dxa"/>
            <w:tcBorders>
              <w:top w:val="single" w:sz="4" w:space="0" w:color="auto"/>
            </w:tcBorders>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vAlign w:val="center"/>
          </w:tcPr>
          <w:p w:rsidR="00AC7919" w:rsidRPr="00B70FC8" w:rsidRDefault="00AC7919" w:rsidP="003A40C9">
            <w:pPr>
              <w:rPr>
                <w:rFonts w:ascii="Arial" w:eastAsia="Times New Roman" w:hAnsi="Arial" w:cs="Arial"/>
                <w:sz w:val="20"/>
                <w:szCs w:val="20"/>
              </w:rPr>
            </w:pPr>
            <w:r w:rsidRPr="00B70FC8">
              <w:rPr>
                <w:rFonts w:ascii="Arial" w:eastAsia="Times New Roman" w:hAnsi="Arial" w:cs="Arial"/>
                <w:sz w:val="20"/>
                <w:szCs w:val="20"/>
              </w:rPr>
              <w:t>¿Cómo calificaría la duración de la formación?</w:t>
            </w:r>
          </w:p>
        </w:tc>
        <w:tc>
          <w:tcPr>
            <w:tcW w:w="925"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4,76</w:t>
            </w:r>
          </w:p>
        </w:tc>
        <w:tc>
          <w:tcPr>
            <w:tcW w:w="686"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vAlign w:val="center"/>
          </w:tcPr>
          <w:p w:rsidR="00AC7919" w:rsidRPr="00B70FC8" w:rsidRDefault="00AC7919" w:rsidP="003A40C9">
            <w:pPr>
              <w:rPr>
                <w:rFonts w:ascii="Arial" w:eastAsia="Times New Roman" w:hAnsi="Arial" w:cs="Arial"/>
                <w:sz w:val="20"/>
                <w:szCs w:val="20"/>
              </w:rPr>
            </w:pPr>
            <w:r w:rsidRPr="00B70FC8">
              <w:rPr>
                <w:rFonts w:ascii="Arial" w:eastAsia="Times New Roman" w:hAnsi="Arial" w:cs="Arial"/>
                <w:sz w:val="20"/>
                <w:szCs w:val="20"/>
              </w:rPr>
              <w:t>¿Cómo encontró los métodos utilizados durante la formación?</w:t>
            </w:r>
          </w:p>
        </w:tc>
        <w:tc>
          <w:tcPr>
            <w:tcW w:w="925"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5</w:t>
            </w:r>
          </w:p>
        </w:tc>
        <w:tc>
          <w:tcPr>
            <w:tcW w:w="686"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vAlign w:val="center"/>
          </w:tcPr>
          <w:p w:rsidR="00AC7919" w:rsidRPr="00B70FC8" w:rsidRDefault="00AC7919" w:rsidP="003A40C9">
            <w:pPr>
              <w:rPr>
                <w:rFonts w:ascii="Arial" w:eastAsia="Times New Roman" w:hAnsi="Arial" w:cs="Arial"/>
                <w:sz w:val="20"/>
                <w:szCs w:val="20"/>
              </w:rPr>
            </w:pPr>
            <w:r w:rsidRPr="00B70FC8">
              <w:rPr>
                <w:rFonts w:ascii="Arial" w:eastAsia="Times New Roman" w:hAnsi="Arial" w:cs="Arial"/>
                <w:sz w:val="20"/>
                <w:szCs w:val="20"/>
              </w:rPr>
              <w:t>¿Hubo tiempo suficiente para preguntas?</w:t>
            </w:r>
          </w:p>
        </w:tc>
        <w:tc>
          <w:tcPr>
            <w:tcW w:w="925"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4,76</w:t>
            </w:r>
          </w:p>
        </w:tc>
        <w:tc>
          <w:tcPr>
            <w:tcW w:w="686"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vAlign w:val="center"/>
          </w:tcPr>
          <w:p w:rsidR="00AC7919" w:rsidRPr="00B70FC8" w:rsidRDefault="00AC7919" w:rsidP="003A40C9">
            <w:pPr>
              <w:rPr>
                <w:rFonts w:ascii="Arial" w:eastAsia="Times New Roman" w:hAnsi="Arial" w:cs="Arial"/>
                <w:sz w:val="20"/>
                <w:szCs w:val="20"/>
              </w:rPr>
            </w:pPr>
            <w:r w:rsidRPr="00B70FC8">
              <w:rPr>
                <w:rFonts w:ascii="Arial" w:eastAsia="Times New Roman" w:hAnsi="Arial" w:cs="Arial"/>
                <w:sz w:val="20"/>
                <w:szCs w:val="20"/>
              </w:rPr>
              <w:t>¿Cree que la formación fue relevante para usted y su práctica?</w:t>
            </w:r>
          </w:p>
        </w:tc>
        <w:tc>
          <w:tcPr>
            <w:tcW w:w="925"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4,88</w:t>
            </w:r>
          </w:p>
        </w:tc>
        <w:tc>
          <w:tcPr>
            <w:tcW w:w="686" w:type="dxa"/>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tcBorders>
              <w:bottom w:val="single" w:sz="4" w:space="0" w:color="auto"/>
            </w:tcBorders>
            <w:vAlign w:val="center"/>
          </w:tcPr>
          <w:p w:rsidR="00AC7919" w:rsidRPr="00B70FC8" w:rsidRDefault="00AC7919" w:rsidP="003A40C9">
            <w:pPr>
              <w:rPr>
                <w:rFonts w:ascii="Arial" w:eastAsia="Times New Roman" w:hAnsi="Arial" w:cs="Arial"/>
                <w:sz w:val="20"/>
                <w:szCs w:val="20"/>
              </w:rPr>
            </w:pPr>
            <w:r w:rsidRPr="00B70FC8">
              <w:rPr>
                <w:rFonts w:ascii="Arial" w:eastAsia="Times New Roman" w:hAnsi="Arial" w:cs="Arial"/>
                <w:sz w:val="20"/>
                <w:szCs w:val="20"/>
              </w:rPr>
              <w:t>¿Cree que esta formación le ayudará a hacer frente a situaciones específicas en su entorno laboral diario?</w:t>
            </w:r>
          </w:p>
        </w:tc>
        <w:tc>
          <w:tcPr>
            <w:tcW w:w="925" w:type="dxa"/>
            <w:tcBorders>
              <w:bottom w:val="single" w:sz="4" w:space="0" w:color="auto"/>
            </w:tcBorders>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4,65</w:t>
            </w:r>
          </w:p>
        </w:tc>
        <w:tc>
          <w:tcPr>
            <w:tcW w:w="686" w:type="dxa"/>
            <w:tcBorders>
              <w:bottom w:val="single" w:sz="4" w:space="0" w:color="auto"/>
            </w:tcBorders>
            <w:vAlign w:val="center"/>
          </w:tcPr>
          <w:p w:rsidR="00AC7919" w:rsidRPr="00B70FC8" w:rsidRDefault="00AC7919" w:rsidP="003A40C9">
            <w:pPr>
              <w:jc w:val="center"/>
              <w:rPr>
                <w:rFonts w:ascii="Arial" w:eastAsia="Times New Roman" w:hAnsi="Arial" w:cs="Arial"/>
                <w:sz w:val="20"/>
                <w:szCs w:val="20"/>
              </w:rPr>
            </w:pPr>
            <w:r w:rsidRPr="00B70FC8">
              <w:rPr>
                <w:rFonts w:ascii="Arial" w:eastAsia="Times New Roman" w:hAnsi="Arial" w:cs="Arial"/>
                <w:sz w:val="20"/>
                <w:szCs w:val="20"/>
              </w:rPr>
              <w:t>1-5</w:t>
            </w:r>
          </w:p>
        </w:tc>
      </w:tr>
    </w:tbl>
    <w:p w:rsidR="00AC7919" w:rsidRPr="00B70FC8" w:rsidRDefault="00AC7919" w:rsidP="00AC7919">
      <w:pPr>
        <w:spacing w:before="120" w:after="120" w:line="276" w:lineRule="auto"/>
        <w:ind w:firstLine="720"/>
        <w:jc w:val="both"/>
        <w:rPr>
          <w:rFonts w:ascii="Arial" w:eastAsia="Times New Roman" w:hAnsi="Arial" w:cs="Arial"/>
          <w:sz w:val="20"/>
          <w:szCs w:val="20"/>
        </w:rPr>
      </w:pPr>
    </w:p>
    <w:p w:rsidR="00AC7919" w:rsidRPr="00B70FC8" w:rsidRDefault="00AC7919" w:rsidP="00AC7919">
      <w:pPr>
        <w:spacing w:after="240" w:line="276" w:lineRule="auto"/>
        <w:jc w:val="both"/>
        <w:rPr>
          <w:rFonts w:ascii="Arial" w:hAnsi="Arial" w:cs="Arial"/>
          <w:sz w:val="20"/>
          <w:szCs w:val="20"/>
        </w:rPr>
      </w:pPr>
      <w:r w:rsidRPr="00B70FC8">
        <w:rPr>
          <w:rFonts w:ascii="Arial" w:hAnsi="Arial" w:cs="Arial"/>
          <w:sz w:val="20"/>
          <w:szCs w:val="20"/>
        </w:rPr>
        <w:t xml:space="preserve">En relación a la parte destinada a conocer cómo contribuye la formación en mejorar sus habilidades para afrontar diversas situaciones en el aula podemos observar cómo la puntuación de los ítems sigue mostrando tendencias positivas pero un punto más bajo que en el apartado anterior (véase Tabla </w:t>
      </w:r>
      <w:r>
        <w:rPr>
          <w:rFonts w:ascii="Arial" w:hAnsi="Arial" w:cs="Arial"/>
          <w:sz w:val="20"/>
          <w:szCs w:val="20"/>
        </w:rPr>
        <w:t>3</w:t>
      </w:r>
      <w:r w:rsidRPr="00B70FC8">
        <w:rPr>
          <w:rFonts w:ascii="Arial" w:hAnsi="Arial" w:cs="Arial"/>
          <w:sz w:val="20"/>
          <w:szCs w:val="20"/>
        </w:rPr>
        <w:t>).</w:t>
      </w:r>
    </w:p>
    <w:p w:rsidR="00AC7919" w:rsidRPr="00B70FC8" w:rsidRDefault="00AC7919" w:rsidP="00AC7919">
      <w:pPr>
        <w:spacing w:before="120" w:after="120" w:line="276" w:lineRule="auto"/>
        <w:jc w:val="both"/>
        <w:rPr>
          <w:rFonts w:ascii="Arial" w:eastAsia="Times New Roman" w:hAnsi="Arial" w:cs="Arial"/>
          <w:sz w:val="20"/>
          <w:szCs w:val="20"/>
        </w:rPr>
      </w:pPr>
      <w:r w:rsidRPr="00B70FC8">
        <w:rPr>
          <w:rFonts w:ascii="Arial" w:eastAsia="Times New Roman" w:hAnsi="Arial" w:cs="Arial"/>
          <w:sz w:val="20"/>
          <w:szCs w:val="20"/>
        </w:rPr>
        <w:t xml:space="preserve">Tabla </w:t>
      </w:r>
      <w:r>
        <w:rPr>
          <w:rFonts w:ascii="Arial" w:eastAsia="Times New Roman" w:hAnsi="Arial" w:cs="Arial"/>
          <w:sz w:val="20"/>
          <w:szCs w:val="20"/>
        </w:rPr>
        <w:t>3</w:t>
      </w:r>
      <w:r w:rsidRPr="00B70FC8">
        <w:rPr>
          <w:rFonts w:ascii="Arial" w:eastAsia="Times New Roman" w:hAnsi="Arial" w:cs="Arial"/>
          <w:sz w:val="20"/>
          <w:szCs w:val="20"/>
        </w:rPr>
        <w:t xml:space="preserve">. Valoración sobre capacitación para afrontar situaciones de aula. </w:t>
      </w:r>
    </w:p>
    <w:tbl>
      <w:tblPr>
        <w:tblStyle w:val="Tablaconcuadrcula"/>
        <w:tblW w:w="8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2"/>
        <w:gridCol w:w="925"/>
        <w:gridCol w:w="686"/>
      </w:tblGrid>
      <w:tr w:rsidR="00AC7919" w:rsidRPr="00B70FC8" w:rsidTr="003A40C9">
        <w:trPr>
          <w:trHeight w:val="397"/>
        </w:trPr>
        <w:tc>
          <w:tcPr>
            <w:tcW w:w="6872" w:type="dxa"/>
            <w:tcBorders>
              <w:top w:val="single" w:sz="4" w:space="0" w:color="auto"/>
              <w:bottom w:val="single" w:sz="4" w:space="0" w:color="auto"/>
            </w:tcBorders>
            <w:vAlign w:val="center"/>
          </w:tcPr>
          <w:p w:rsidR="00AC7919" w:rsidRPr="00B70FC8" w:rsidRDefault="00AC7919" w:rsidP="003A40C9">
            <w:pPr>
              <w:snapToGrid w:val="0"/>
              <w:spacing w:line="276" w:lineRule="auto"/>
              <w:rPr>
                <w:rFonts w:ascii="Arial" w:eastAsia="Times New Roman" w:hAnsi="Arial" w:cs="Arial"/>
                <w:i/>
                <w:sz w:val="20"/>
                <w:szCs w:val="20"/>
              </w:rPr>
            </w:pPr>
            <w:r w:rsidRPr="00B70FC8">
              <w:rPr>
                <w:rFonts w:ascii="Arial" w:eastAsia="Times New Roman" w:hAnsi="Arial" w:cs="Arial"/>
                <w:i/>
                <w:sz w:val="20"/>
                <w:szCs w:val="20"/>
              </w:rPr>
              <w:t>Segunda Parte</w:t>
            </w:r>
          </w:p>
        </w:tc>
        <w:tc>
          <w:tcPr>
            <w:tcW w:w="925" w:type="dxa"/>
            <w:tcBorders>
              <w:top w:val="single" w:sz="4" w:space="0" w:color="auto"/>
              <w:bottom w:val="single" w:sz="4" w:space="0" w:color="auto"/>
            </w:tcBorders>
            <w:vAlign w:val="center"/>
          </w:tcPr>
          <w:p w:rsidR="00AC7919" w:rsidRPr="00B70FC8" w:rsidRDefault="00AC7919" w:rsidP="003A40C9">
            <w:pPr>
              <w:spacing w:line="276" w:lineRule="auto"/>
              <w:ind w:left="-120" w:right="-120"/>
              <w:jc w:val="center"/>
              <w:rPr>
                <w:rFonts w:ascii="Arial" w:eastAsia="Times New Roman" w:hAnsi="Arial" w:cs="Arial"/>
                <w:i/>
                <w:sz w:val="20"/>
                <w:szCs w:val="20"/>
              </w:rPr>
            </w:pPr>
            <w:r w:rsidRPr="00B70FC8">
              <w:rPr>
                <w:rFonts w:ascii="Arial" w:eastAsia="Times New Roman" w:hAnsi="Arial" w:cs="Arial"/>
                <w:i/>
                <w:sz w:val="20"/>
                <w:szCs w:val="20"/>
              </w:rPr>
              <w:t>Media</w:t>
            </w:r>
          </w:p>
        </w:tc>
        <w:tc>
          <w:tcPr>
            <w:tcW w:w="686" w:type="dxa"/>
            <w:tcBorders>
              <w:top w:val="single" w:sz="4" w:space="0" w:color="auto"/>
              <w:bottom w:val="single" w:sz="4" w:space="0" w:color="auto"/>
            </w:tcBorders>
            <w:vAlign w:val="center"/>
          </w:tcPr>
          <w:p w:rsidR="00AC7919" w:rsidRPr="00B70FC8" w:rsidRDefault="00AC7919" w:rsidP="003A40C9">
            <w:pPr>
              <w:spacing w:line="276" w:lineRule="auto"/>
              <w:ind w:left="-120" w:right="-120"/>
              <w:jc w:val="center"/>
              <w:rPr>
                <w:rFonts w:ascii="Arial" w:eastAsia="Times New Roman" w:hAnsi="Arial" w:cs="Arial"/>
                <w:i/>
                <w:sz w:val="20"/>
                <w:szCs w:val="20"/>
              </w:rPr>
            </w:pPr>
            <w:r w:rsidRPr="00B70FC8">
              <w:rPr>
                <w:rFonts w:ascii="Arial" w:eastAsia="Times New Roman" w:hAnsi="Arial" w:cs="Arial"/>
                <w:i/>
                <w:sz w:val="20"/>
                <w:szCs w:val="20"/>
              </w:rPr>
              <w:t>Rango</w:t>
            </w:r>
          </w:p>
        </w:tc>
      </w:tr>
      <w:tr w:rsidR="00AC7919" w:rsidRPr="00B70FC8" w:rsidTr="003A40C9">
        <w:trPr>
          <w:trHeight w:val="397"/>
        </w:trPr>
        <w:tc>
          <w:tcPr>
            <w:tcW w:w="6872" w:type="dxa"/>
            <w:tcBorders>
              <w:top w:val="single" w:sz="4" w:space="0" w:color="auto"/>
            </w:tcBorders>
            <w:vAlign w:val="center"/>
          </w:tcPr>
          <w:p w:rsidR="00AC7919" w:rsidRPr="00B70FC8" w:rsidRDefault="00AC7919" w:rsidP="003A40C9">
            <w:pPr>
              <w:snapToGrid w:val="0"/>
              <w:spacing w:line="276" w:lineRule="auto"/>
              <w:rPr>
                <w:rFonts w:ascii="Arial" w:eastAsia="Times New Roman" w:hAnsi="Arial" w:cs="Arial"/>
                <w:sz w:val="20"/>
                <w:szCs w:val="20"/>
              </w:rPr>
            </w:pPr>
            <w:r w:rsidRPr="00B70FC8">
              <w:rPr>
                <w:rFonts w:ascii="Arial" w:eastAsia="Times New Roman" w:hAnsi="Arial" w:cs="Arial"/>
                <w:sz w:val="20"/>
                <w:szCs w:val="20"/>
              </w:rPr>
              <w:t>Actuar frente a incidentes de intimidación en general</w:t>
            </w:r>
          </w:p>
        </w:tc>
        <w:tc>
          <w:tcPr>
            <w:tcW w:w="925" w:type="dxa"/>
            <w:tcBorders>
              <w:top w:val="single" w:sz="4" w:space="0" w:color="auto"/>
            </w:tcBorders>
            <w:vAlign w:val="center"/>
          </w:tcPr>
          <w:p w:rsidR="00AC7919" w:rsidRPr="00B70FC8" w:rsidRDefault="00AC7919" w:rsidP="003A40C9">
            <w:pPr>
              <w:snapToGrid w:val="0"/>
              <w:spacing w:line="276" w:lineRule="auto"/>
              <w:jc w:val="center"/>
              <w:rPr>
                <w:rFonts w:ascii="Arial" w:eastAsia="Times New Roman" w:hAnsi="Arial" w:cs="Arial"/>
                <w:sz w:val="20"/>
                <w:szCs w:val="20"/>
              </w:rPr>
            </w:pPr>
            <w:r w:rsidRPr="00B70FC8">
              <w:rPr>
                <w:rFonts w:ascii="Arial" w:eastAsia="Times New Roman" w:hAnsi="Arial" w:cs="Arial"/>
                <w:sz w:val="20"/>
                <w:szCs w:val="20"/>
              </w:rPr>
              <w:t>3,71</w:t>
            </w:r>
          </w:p>
        </w:tc>
        <w:tc>
          <w:tcPr>
            <w:tcW w:w="686" w:type="dxa"/>
            <w:tcBorders>
              <w:top w:val="single" w:sz="4" w:space="0" w:color="auto"/>
            </w:tcBorders>
            <w:vAlign w:val="center"/>
          </w:tcPr>
          <w:p w:rsidR="00AC7919" w:rsidRPr="00B70FC8" w:rsidRDefault="00AC7919" w:rsidP="003A40C9">
            <w:pPr>
              <w:spacing w:line="276" w:lineRule="auto"/>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vAlign w:val="center"/>
          </w:tcPr>
          <w:p w:rsidR="00AC7919" w:rsidRPr="00B70FC8" w:rsidRDefault="00AC7919" w:rsidP="003A40C9">
            <w:pPr>
              <w:snapToGrid w:val="0"/>
              <w:spacing w:line="276" w:lineRule="auto"/>
              <w:rPr>
                <w:rFonts w:ascii="Arial" w:eastAsia="Times New Roman" w:hAnsi="Arial" w:cs="Arial"/>
                <w:sz w:val="20"/>
                <w:szCs w:val="20"/>
              </w:rPr>
            </w:pPr>
            <w:r w:rsidRPr="00B70FC8">
              <w:rPr>
                <w:rFonts w:ascii="Arial" w:eastAsia="Times New Roman" w:hAnsi="Arial" w:cs="Arial"/>
                <w:sz w:val="20"/>
                <w:szCs w:val="20"/>
              </w:rPr>
              <w:t xml:space="preserve">Actuar frente a la intimidación homofóbica y </w:t>
            </w:r>
            <w:proofErr w:type="spellStart"/>
            <w:r w:rsidRPr="00B70FC8">
              <w:rPr>
                <w:rFonts w:ascii="Arial" w:eastAsia="Times New Roman" w:hAnsi="Arial" w:cs="Arial"/>
                <w:sz w:val="20"/>
                <w:szCs w:val="20"/>
              </w:rPr>
              <w:t>transfóbica</w:t>
            </w:r>
            <w:proofErr w:type="spellEnd"/>
            <w:r w:rsidRPr="00B70FC8">
              <w:rPr>
                <w:rFonts w:ascii="Arial" w:eastAsia="Times New Roman" w:hAnsi="Arial" w:cs="Arial"/>
                <w:sz w:val="20"/>
                <w:szCs w:val="20"/>
              </w:rPr>
              <w:t xml:space="preserve"> en general</w:t>
            </w:r>
          </w:p>
        </w:tc>
        <w:tc>
          <w:tcPr>
            <w:tcW w:w="925" w:type="dxa"/>
            <w:vAlign w:val="center"/>
          </w:tcPr>
          <w:p w:rsidR="00AC7919" w:rsidRPr="00B70FC8" w:rsidRDefault="00AC7919" w:rsidP="003A40C9">
            <w:pPr>
              <w:snapToGrid w:val="0"/>
              <w:spacing w:line="276" w:lineRule="auto"/>
              <w:jc w:val="center"/>
              <w:rPr>
                <w:rFonts w:ascii="Arial" w:eastAsia="Times New Roman" w:hAnsi="Arial" w:cs="Arial"/>
                <w:sz w:val="20"/>
                <w:szCs w:val="20"/>
              </w:rPr>
            </w:pPr>
            <w:r w:rsidRPr="00B70FC8">
              <w:rPr>
                <w:rFonts w:ascii="Arial" w:eastAsia="Times New Roman" w:hAnsi="Arial" w:cs="Arial"/>
                <w:sz w:val="20"/>
                <w:szCs w:val="20"/>
              </w:rPr>
              <w:t>3,59</w:t>
            </w:r>
          </w:p>
        </w:tc>
        <w:tc>
          <w:tcPr>
            <w:tcW w:w="686" w:type="dxa"/>
            <w:vAlign w:val="center"/>
          </w:tcPr>
          <w:p w:rsidR="00AC7919" w:rsidRPr="00B70FC8" w:rsidRDefault="00AC7919" w:rsidP="003A40C9">
            <w:pPr>
              <w:spacing w:line="276" w:lineRule="auto"/>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vAlign w:val="center"/>
          </w:tcPr>
          <w:p w:rsidR="00AC7919" w:rsidRPr="00B70FC8" w:rsidRDefault="00AC7919" w:rsidP="003A40C9">
            <w:pPr>
              <w:snapToGrid w:val="0"/>
              <w:spacing w:line="276" w:lineRule="auto"/>
              <w:rPr>
                <w:rFonts w:ascii="Arial" w:eastAsia="Times New Roman" w:hAnsi="Arial" w:cs="Arial"/>
                <w:sz w:val="20"/>
                <w:szCs w:val="20"/>
              </w:rPr>
            </w:pPr>
            <w:r w:rsidRPr="00B70FC8">
              <w:rPr>
                <w:rFonts w:ascii="Arial" w:eastAsia="Times New Roman" w:hAnsi="Arial" w:cs="Arial"/>
                <w:sz w:val="20"/>
                <w:szCs w:val="20"/>
              </w:rPr>
              <w:t>Abordar el sexismo y las desigualdades de género</w:t>
            </w:r>
          </w:p>
        </w:tc>
        <w:tc>
          <w:tcPr>
            <w:tcW w:w="925" w:type="dxa"/>
            <w:vAlign w:val="center"/>
          </w:tcPr>
          <w:p w:rsidR="00AC7919" w:rsidRPr="00B70FC8" w:rsidRDefault="00AC7919" w:rsidP="003A40C9">
            <w:pPr>
              <w:snapToGrid w:val="0"/>
              <w:spacing w:line="276" w:lineRule="auto"/>
              <w:jc w:val="center"/>
              <w:rPr>
                <w:rFonts w:ascii="Arial" w:eastAsia="Times New Roman" w:hAnsi="Arial" w:cs="Arial"/>
                <w:sz w:val="20"/>
                <w:szCs w:val="20"/>
              </w:rPr>
            </w:pPr>
            <w:r w:rsidRPr="00B70FC8">
              <w:rPr>
                <w:rFonts w:ascii="Arial" w:eastAsia="Times New Roman" w:hAnsi="Arial" w:cs="Arial"/>
                <w:sz w:val="20"/>
                <w:szCs w:val="20"/>
              </w:rPr>
              <w:t>3,76</w:t>
            </w:r>
          </w:p>
        </w:tc>
        <w:tc>
          <w:tcPr>
            <w:tcW w:w="686" w:type="dxa"/>
            <w:vAlign w:val="center"/>
          </w:tcPr>
          <w:p w:rsidR="00AC7919" w:rsidRPr="00B70FC8" w:rsidRDefault="00AC7919" w:rsidP="003A40C9">
            <w:pPr>
              <w:spacing w:line="276" w:lineRule="auto"/>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vAlign w:val="center"/>
          </w:tcPr>
          <w:p w:rsidR="00AC7919" w:rsidRPr="00B70FC8" w:rsidRDefault="00AC7919" w:rsidP="003A40C9">
            <w:pPr>
              <w:snapToGrid w:val="0"/>
              <w:spacing w:line="276" w:lineRule="auto"/>
              <w:rPr>
                <w:rFonts w:ascii="Arial" w:eastAsia="Times New Roman" w:hAnsi="Arial" w:cs="Arial"/>
                <w:sz w:val="20"/>
                <w:szCs w:val="20"/>
              </w:rPr>
            </w:pPr>
            <w:r w:rsidRPr="00B70FC8">
              <w:rPr>
                <w:rFonts w:ascii="Arial" w:eastAsia="Times New Roman" w:hAnsi="Arial" w:cs="Arial"/>
                <w:sz w:val="20"/>
                <w:szCs w:val="20"/>
              </w:rPr>
              <w:t xml:space="preserve">Reconocer los supuestos y estereotipos </w:t>
            </w:r>
            <w:proofErr w:type="spellStart"/>
            <w:r w:rsidRPr="00B70FC8">
              <w:rPr>
                <w:rFonts w:ascii="Arial" w:eastAsia="Times New Roman" w:hAnsi="Arial" w:cs="Arial"/>
                <w:sz w:val="20"/>
                <w:szCs w:val="20"/>
              </w:rPr>
              <w:t>heteronormativos</w:t>
            </w:r>
            <w:proofErr w:type="spellEnd"/>
          </w:p>
        </w:tc>
        <w:tc>
          <w:tcPr>
            <w:tcW w:w="925" w:type="dxa"/>
            <w:vAlign w:val="center"/>
          </w:tcPr>
          <w:p w:rsidR="00AC7919" w:rsidRPr="00B70FC8" w:rsidRDefault="00AC7919" w:rsidP="003A40C9">
            <w:pPr>
              <w:snapToGrid w:val="0"/>
              <w:spacing w:line="276" w:lineRule="auto"/>
              <w:jc w:val="center"/>
              <w:rPr>
                <w:rFonts w:ascii="Arial" w:eastAsia="Times New Roman" w:hAnsi="Arial" w:cs="Arial"/>
                <w:sz w:val="20"/>
                <w:szCs w:val="20"/>
              </w:rPr>
            </w:pPr>
            <w:r w:rsidRPr="00B70FC8">
              <w:rPr>
                <w:rFonts w:ascii="Arial" w:eastAsia="Times New Roman" w:hAnsi="Arial" w:cs="Arial"/>
                <w:sz w:val="20"/>
                <w:szCs w:val="20"/>
              </w:rPr>
              <w:t>3,82</w:t>
            </w:r>
          </w:p>
        </w:tc>
        <w:tc>
          <w:tcPr>
            <w:tcW w:w="686" w:type="dxa"/>
            <w:vAlign w:val="center"/>
          </w:tcPr>
          <w:p w:rsidR="00AC7919" w:rsidRPr="00B70FC8" w:rsidRDefault="00AC7919" w:rsidP="003A40C9">
            <w:pPr>
              <w:spacing w:line="276" w:lineRule="auto"/>
              <w:jc w:val="center"/>
              <w:rPr>
                <w:rFonts w:ascii="Arial" w:eastAsia="Times New Roman" w:hAnsi="Arial" w:cs="Arial"/>
                <w:sz w:val="20"/>
                <w:szCs w:val="20"/>
              </w:rPr>
            </w:pPr>
            <w:r w:rsidRPr="00B70FC8">
              <w:rPr>
                <w:rFonts w:ascii="Arial" w:eastAsia="Times New Roman" w:hAnsi="Arial" w:cs="Arial"/>
                <w:sz w:val="20"/>
                <w:szCs w:val="20"/>
              </w:rPr>
              <w:t>1-5</w:t>
            </w:r>
          </w:p>
        </w:tc>
      </w:tr>
      <w:tr w:rsidR="00AC7919" w:rsidRPr="00B70FC8" w:rsidTr="003A40C9">
        <w:trPr>
          <w:trHeight w:val="397"/>
        </w:trPr>
        <w:tc>
          <w:tcPr>
            <w:tcW w:w="6872" w:type="dxa"/>
            <w:tcBorders>
              <w:bottom w:val="single" w:sz="4" w:space="0" w:color="auto"/>
            </w:tcBorders>
            <w:vAlign w:val="center"/>
          </w:tcPr>
          <w:p w:rsidR="00AC7919" w:rsidRPr="00B70FC8" w:rsidRDefault="00AC7919" w:rsidP="003A40C9">
            <w:pPr>
              <w:snapToGrid w:val="0"/>
              <w:rPr>
                <w:rFonts w:ascii="Arial" w:eastAsia="Times New Roman" w:hAnsi="Arial" w:cs="Arial"/>
                <w:sz w:val="20"/>
                <w:szCs w:val="20"/>
              </w:rPr>
            </w:pPr>
            <w:r w:rsidRPr="00B70FC8">
              <w:rPr>
                <w:rFonts w:ascii="Arial" w:eastAsia="Times New Roman" w:hAnsi="Arial" w:cs="Arial"/>
                <w:sz w:val="20"/>
                <w:szCs w:val="20"/>
              </w:rPr>
              <w:t xml:space="preserve">Entender el impacto de las creencias y conductas </w:t>
            </w:r>
            <w:proofErr w:type="spellStart"/>
            <w:r w:rsidRPr="00B70FC8">
              <w:rPr>
                <w:rFonts w:ascii="Arial" w:eastAsia="Times New Roman" w:hAnsi="Arial" w:cs="Arial"/>
                <w:sz w:val="20"/>
                <w:szCs w:val="20"/>
              </w:rPr>
              <w:t>heteronormativas</w:t>
            </w:r>
            <w:proofErr w:type="spellEnd"/>
            <w:r w:rsidRPr="00B70FC8">
              <w:rPr>
                <w:rFonts w:ascii="Arial" w:eastAsia="Times New Roman" w:hAnsi="Arial" w:cs="Arial"/>
                <w:sz w:val="20"/>
                <w:szCs w:val="20"/>
              </w:rPr>
              <w:t xml:space="preserve"> en la vida de los estudiantes</w:t>
            </w:r>
          </w:p>
        </w:tc>
        <w:tc>
          <w:tcPr>
            <w:tcW w:w="925" w:type="dxa"/>
            <w:tcBorders>
              <w:bottom w:val="single" w:sz="4" w:space="0" w:color="auto"/>
            </w:tcBorders>
            <w:vAlign w:val="center"/>
          </w:tcPr>
          <w:p w:rsidR="00AC7919" w:rsidRPr="00B70FC8" w:rsidRDefault="00AC7919" w:rsidP="003A40C9">
            <w:pPr>
              <w:snapToGrid w:val="0"/>
              <w:spacing w:line="276" w:lineRule="auto"/>
              <w:jc w:val="center"/>
              <w:rPr>
                <w:rFonts w:ascii="Arial" w:eastAsia="Times New Roman" w:hAnsi="Arial" w:cs="Arial"/>
                <w:sz w:val="20"/>
                <w:szCs w:val="20"/>
              </w:rPr>
            </w:pPr>
            <w:r w:rsidRPr="00B70FC8">
              <w:rPr>
                <w:rFonts w:ascii="Arial" w:eastAsia="Times New Roman" w:hAnsi="Arial" w:cs="Arial"/>
                <w:sz w:val="20"/>
                <w:szCs w:val="20"/>
              </w:rPr>
              <w:t>3,82</w:t>
            </w:r>
          </w:p>
        </w:tc>
        <w:tc>
          <w:tcPr>
            <w:tcW w:w="686" w:type="dxa"/>
            <w:tcBorders>
              <w:bottom w:val="single" w:sz="4" w:space="0" w:color="auto"/>
            </w:tcBorders>
            <w:vAlign w:val="center"/>
          </w:tcPr>
          <w:p w:rsidR="00AC7919" w:rsidRPr="00B70FC8" w:rsidRDefault="00AC7919" w:rsidP="003A40C9">
            <w:pPr>
              <w:spacing w:line="276" w:lineRule="auto"/>
              <w:jc w:val="center"/>
              <w:rPr>
                <w:rFonts w:ascii="Arial" w:eastAsia="Times New Roman" w:hAnsi="Arial" w:cs="Arial"/>
                <w:sz w:val="20"/>
                <w:szCs w:val="20"/>
              </w:rPr>
            </w:pPr>
            <w:r w:rsidRPr="00B70FC8">
              <w:rPr>
                <w:rFonts w:ascii="Arial" w:eastAsia="Times New Roman" w:hAnsi="Arial" w:cs="Arial"/>
                <w:sz w:val="20"/>
                <w:szCs w:val="20"/>
              </w:rPr>
              <w:t>1-5</w:t>
            </w:r>
          </w:p>
        </w:tc>
      </w:tr>
    </w:tbl>
    <w:p w:rsidR="00AC7919" w:rsidRPr="00B70FC8" w:rsidRDefault="00AC7919" w:rsidP="00AC7919">
      <w:pPr>
        <w:spacing w:before="120" w:after="120" w:line="276" w:lineRule="auto"/>
        <w:jc w:val="both"/>
        <w:rPr>
          <w:rFonts w:ascii="Arial" w:eastAsia="Times New Roman" w:hAnsi="Arial" w:cs="Arial"/>
          <w:sz w:val="20"/>
          <w:szCs w:val="20"/>
        </w:rPr>
      </w:pPr>
    </w:p>
    <w:p w:rsidR="00AC7919" w:rsidRPr="00B70FC8" w:rsidRDefault="00AC7919" w:rsidP="00AC7919">
      <w:pPr>
        <w:spacing w:after="240" w:line="276" w:lineRule="auto"/>
        <w:jc w:val="both"/>
        <w:rPr>
          <w:rFonts w:ascii="Arial" w:hAnsi="Arial" w:cs="Arial"/>
          <w:sz w:val="20"/>
          <w:szCs w:val="20"/>
        </w:rPr>
      </w:pPr>
      <w:r w:rsidRPr="00B70FC8">
        <w:rPr>
          <w:rFonts w:ascii="Arial" w:hAnsi="Arial" w:cs="Arial"/>
          <w:sz w:val="20"/>
          <w:szCs w:val="20"/>
        </w:rPr>
        <w:t xml:space="preserve">Esto expresa que el nivel con el que valoran la formación recibida para poder extrapolarla a su contexto laboral es mediano-alto. Valores que también se extraen de la última pregunta abierta, al destacar entre las respuestas de los docentes que las explicaciones han sido claras y </w:t>
      </w:r>
      <w:r w:rsidRPr="00B70FC8">
        <w:rPr>
          <w:rFonts w:ascii="Arial" w:hAnsi="Arial" w:cs="Arial"/>
          <w:sz w:val="20"/>
          <w:szCs w:val="20"/>
        </w:rPr>
        <w:lastRenderedPageBreak/>
        <w:t>concisas. Pero</w:t>
      </w:r>
      <w:r w:rsidR="00F14934">
        <w:rPr>
          <w:rFonts w:ascii="Arial" w:hAnsi="Arial" w:cs="Arial"/>
          <w:sz w:val="20"/>
          <w:szCs w:val="20"/>
        </w:rPr>
        <w:t>,</w:t>
      </w:r>
      <w:r w:rsidRPr="00B70FC8">
        <w:rPr>
          <w:rFonts w:ascii="Arial" w:hAnsi="Arial" w:cs="Arial"/>
          <w:sz w:val="20"/>
          <w:szCs w:val="20"/>
        </w:rPr>
        <w:t xml:space="preserve"> por otro lado, los maestros hacen hincapié en que les gustaría profundizar más sobre la temática y 4 horas de formación </w:t>
      </w:r>
      <w:r w:rsidR="00F14934">
        <w:rPr>
          <w:rFonts w:ascii="Arial" w:hAnsi="Arial" w:cs="Arial"/>
          <w:sz w:val="20"/>
          <w:szCs w:val="20"/>
        </w:rPr>
        <w:t>resulta un periodo de tiempo muy corto</w:t>
      </w:r>
      <w:r w:rsidRPr="00B70FC8">
        <w:rPr>
          <w:rFonts w:ascii="Arial" w:hAnsi="Arial" w:cs="Arial"/>
          <w:sz w:val="20"/>
          <w:szCs w:val="20"/>
        </w:rPr>
        <w:t>.</w:t>
      </w:r>
    </w:p>
    <w:p w:rsidR="00AC7919" w:rsidRPr="00B004F5" w:rsidRDefault="00AC7919" w:rsidP="00B004F5">
      <w:pPr>
        <w:spacing w:after="240" w:line="276" w:lineRule="auto"/>
        <w:jc w:val="both"/>
        <w:rPr>
          <w:rFonts w:ascii="Arial" w:hAnsi="Arial" w:cs="Arial"/>
          <w:sz w:val="20"/>
          <w:szCs w:val="20"/>
        </w:rPr>
      </w:pPr>
      <w:r w:rsidRPr="00B70FC8">
        <w:rPr>
          <w:rFonts w:ascii="Arial" w:hAnsi="Arial" w:cs="Arial"/>
          <w:sz w:val="20"/>
          <w:szCs w:val="20"/>
        </w:rPr>
        <w:t>En definitiva, podemos entender que el tipo de formación recibido es muy positivo, pues el 100% de los participantes la recomendarían a otras personas y, aunque se va en la dirección deseada, aún no sienten un afianzamiento y seguridad completa para afrontar en el aula este tipo de situaciones.</w:t>
      </w:r>
    </w:p>
    <w:p w:rsidR="00AC7919" w:rsidRPr="00B70FC8" w:rsidRDefault="00AC7919" w:rsidP="00AC7919">
      <w:pPr>
        <w:spacing w:after="240" w:line="276" w:lineRule="auto"/>
        <w:rPr>
          <w:rFonts w:ascii="Arial" w:hAnsi="Arial" w:cs="Arial"/>
          <w:b/>
          <w:color w:val="002060"/>
          <w:sz w:val="20"/>
          <w:szCs w:val="20"/>
        </w:rPr>
      </w:pPr>
      <w:r w:rsidRPr="00B70FC8">
        <w:rPr>
          <w:rFonts w:ascii="Arial" w:hAnsi="Arial" w:cs="Arial"/>
          <w:b/>
          <w:color w:val="002060"/>
          <w:sz w:val="20"/>
          <w:szCs w:val="20"/>
        </w:rPr>
        <w:t>CONCLUSIONES</w:t>
      </w:r>
    </w:p>
    <w:p w:rsidR="00BB0536" w:rsidRDefault="00AC7919" w:rsidP="00ED3A8E">
      <w:pPr>
        <w:spacing w:after="240" w:line="276" w:lineRule="auto"/>
        <w:jc w:val="both"/>
        <w:rPr>
          <w:rFonts w:ascii="Arial" w:hAnsi="Arial" w:cs="Arial"/>
          <w:sz w:val="20"/>
          <w:szCs w:val="20"/>
        </w:rPr>
      </w:pPr>
      <w:r>
        <w:rPr>
          <w:rFonts w:ascii="Arial" w:hAnsi="Arial" w:cs="Arial"/>
          <w:sz w:val="20"/>
          <w:szCs w:val="20"/>
        </w:rPr>
        <w:t xml:space="preserve">La finalidad principal de este trabajo era presentar el contenido de un curso de formación </w:t>
      </w:r>
      <w:r w:rsidR="00F14934">
        <w:rPr>
          <w:rFonts w:ascii="Arial" w:hAnsi="Arial" w:cs="Arial"/>
          <w:sz w:val="20"/>
          <w:szCs w:val="20"/>
        </w:rPr>
        <w:t>sobre igualdad y prevención de la violencia de género en las aulas</w:t>
      </w:r>
      <w:r>
        <w:rPr>
          <w:rFonts w:ascii="Arial" w:hAnsi="Arial" w:cs="Arial"/>
          <w:sz w:val="20"/>
          <w:szCs w:val="20"/>
        </w:rPr>
        <w:t xml:space="preserve">, destinado principalmente a profesorado de educación primaria. </w:t>
      </w:r>
    </w:p>
    <w:p w:rsidR="00AC7919" w:rsidRDefault="00AC7919" w:rsidP="00AC7919">
      <w:pPr>
        <w:spacing w:after="240" w:line="276" w:lineRule="auto"/>
        <w:jc w:val="both"/>
        <w:rPr>
          <w:rFonts w:ascii="Arial" w:hAnsi="Arial" w:cs="Arial"/>
          <w:sz w:val="20"/>
          <w:szCs w:val="20"/>
        </w:rPr>
      </w:pPr>
      <w:r>
        <w:rPr>
          <w:rFonts w:ascii="Arial" w:hAnsi="Arial" w:cs="Arial"/>
          <w:sz w:val="20"/>
          <w:szCs w:val="20"/>
        </w:rPr>
        <w:t>La satisfacción del profesorado que ha realizado el curso es bastante elevada ya que</w:t>
      </w:r>
      <w:r w:rsidR="00926136">
        <w:rPr>
          <w:rFonts w:ascii="Arial" w:hAnsi="Arial" w:cs="Arial"/>
          <w:sz w:val="20"/>
          <w:szCs w:val="20"/>
        </w:rPr>
        <w:t>,</w:t>
      </w:r>
      <w:r>
        <w:rPr>
          <w:rFonts w:ascii="Arial" w:hAnsi="Arial" w:cs="Arial"/>
          <w:sz w:val="20"/>
          <w:szCs w:val="20"/>
        </w:rPr>
        <w:t xml:space="preserve"> como se ha podido comprobar</w:t>
      </w:r>
      <w:r w:rsidR="00926136">
        <w:rPr>
          <w:rFonts w:ascii="Arial" w:hAnsi="Arial" w:cs="Arial"/>
          <w:sz w:val="20"/>
          <w:szCs w:val="20"/>
        </w:rPr>
        <w:t>,</w:t>
      </w:r>
      <w:r>
        <w:rPr>
          <w:rFonts w:ascii="Arial" w:hAnsi="Arial" w:cs="Arial"/>
          <w:sz w:val="20"/>
          <w:szCs w:val="20"/>
        </w:rPr>
        <w:t xml:space="preserve"> todas las puntuaciones se ubican en el valor más positivo. Tal y como se ha indicado en la descripción de las dinámicas llevadas a cabo para impartir el curso, se incluyeron distintos elementos lúdicos que propiciaban la relació</w:t>
      </w:r>
      <w:r w:rsidR="00F14934">
        <w:rPr>
          <w:rFonts w:ascii="Arial" w:hAnsi="Arial" w:cs="Arial"/>
          <w:sz w:val="20"/>
          <w:szCs w:val="20"/>
        </w:rPr>
        <w:t>n de los participantes, siendo é</w:t>
      </w:r>
      <w:r>
        <w:rPr>
          <w:rFonts w:ascii="Arial" w:hAnsi="Arial" w:cs="Arial"/>
          <w:sz w:val="20"/>
          <w:szCs w:val="20"/>
        </w:rPr>
        <w:t xml:space="preserve">ste uno de los aspectos mejor valorados. </w:t>
      </w:r>
    </w:p>
    <w:p w:rsidR="00AC7919" w:rsidRDefault="00AC7919" w:rsidP="00AC7919">
      <w:pPr>
        <w:spacing w:after="240" w:line="276" w:lineRule="auto"/>
        <w:jc w:val="both"/>
        <w:rPr>
          <w:rFonts w:ascii="Arial" w:hAnsi="Arial" w:cs="Arial"/>
          <w:sz w:val="20"/>
          <w:szCs w:val="20"/>
        </w:rPr>
      </w:pPr>
      <w:r>
        <w:rPr>
          <w:rFonts w:ascii="Arial" w:hAnsi="Arial" w:cs="Arial"/>
          <w:sz w:val="20"/>
          <w:szCs w:val="20"/>
        </w:rPr>
        <w:t>En lo que respecta a la formación teórica sobre los contenidos a abordar en el proyecto, aunque se valoran también de forma muy positiva, encontramos que están un punto por debajo de los anteriores</w:t>
      </w:r>
      <w:r w:rsidR="00F14934">
        <w:rPr>
          <w:rFonts w:ascii="Arial" w:hAnsi="Arial" w:cs="Arial"/>
          <w:sz w:val="20"/>
          <w:szCs w:val="20"/>
        </w:rPr>
        <w:t xml:space="preserve"> aspectos recogidos en la evaluación</w:t>
      </w:r>
      <w:r>
        <w:rPr>
          <w:rFonts w:ascii="Arial" w:hAnsi="Arial" w:cs="Arial"/>
          <w:sz w:val="20"/>
          <w:szCs w:val="20"/>
        </w:rPr>
        <w:t>. En este sentido consideramos que es necesario profundizar más sobre estos temas en próximos cursos sobre la temática</w:t>
      </w:r>
      <w:r w:rsidR="00F14934">
        <w:rPr>
          <w:rFonts w:ascii="Arial" w:hAnsi="Arial" w:cs="Arial"/>
          <w:sz w:val="20"/>
          <w:szCs w:val="20"/>
        </w:rPr>
        <w:t>,</w:t>
      </w:r>
      <w:r>
        <w:rPr>
          <w:rFonts w:ascii="Arial" w:hAnsi="Arial" w:cs="Arial"/>
          <w:sz w:val="20"/>
          <w:szCs w:val="20"/>
        </w:rPr>
        <w:t xml:space="preserve"> ya que el tiempo en el que se impartieron no fue suficiente en opinión de los participantes. </w:t>
      </w:r>
      <w:r w:rsidRPr="006210B8">
        <w:rPr>
          <w:rFonts w:ascii="Arial" w:hAnsi="Arial" w:cs="Arial"/>
          <w:sz w:val="20"/>
          <w:szCs w:val="20"/>
        </w:rPr>
        <w:t xml:space="preserve"> </w:t>
      </w:r>
    </w:p>
    <w:p w:rsidR="00AC7919" w:rsidRDefault="00AC7919" w:rsidP="00AC7919">
      <w:pPr>
        <w:spacing w:after="240" w:line="276" w:lineRule="auto"/>
        <w:jc w:val="both"/>
        <w:rPr>
          <w:rFonts w:ascii="Arial" w:hAnsi="Arial" w:cs="Arial"/>
          <w:sz w:val="20"/>
          <w:szCs w:val="20"/>
        </w:rPr>
      </w:pPr>
      <w:r w:rsidRPr="006210B8">
        <w:rPr>
          <w:rFonts w:ascii="Arial" w:hAnsi="Arial" w:cs="Arial"/>
          <w:sz w:val="20"/>
          <w:szCs w:val="20"/>
        </w:rPr>
        <w:t>El profesorado valora positivamente esta formación y la recomendaría de forma unánime al resto de sus compañeros, lo que nos muestra que hay una necesidad latente de seguir aprendiendo en este campo</w:t>
      </w:r>
      <w:r>
        <w:rPr>
          <w:rFonts w:ascii="Arial" w:hAnsi="Arial" w:cs="Arial"/>
          <w:sz w:val="20"/>
          <w:szCs w:val="20"/>
        </w:rPr>
        <w:t xml:space="preserve"> y que proyectos como GEM </w:t>
      </w:r>
      <w:r w:rsidRPr="006210B8">
        <w:rPr>
          <w:rFonts w:ascii="Arial" w:hAnsi="Arial" w:cs="Arial"/>
          <w:sz w:val="20"/>
          <w:szCs w:val="20"/>
        </w:rPr>
        <w:t>son un primer y necesario paso en la formación del profesorado en torno a igualdad y violencia de género.</w:t>
      </w:r>
      <w:r>
        <w:rPr>
          <w:rFonts w:ascii="Arial" w:hAnsi="Arial" w:cs="Arial"/>
          <w:sz w:val="20"/>
          <w:szCs w:val="20"/>
        </w:rPr>
        <w:t xml:space="preserve"> L</w:t>
      </w:r>
      <w:r w:rsidRPr="006210B8">
        <w:rPr>
          <w:rFonts w:ascii="Arial" w:hAnsi="Arial" w:cs="Arial"/>
          <w:sz w:val="20"/>
          <w:szCs w:val="20"/>
        </w:rPr>
        <w:t>as acciones llevadas a cabo en</w:t>
      </w:r>
      <w:r>
        <w:rPr>
          <w:rFonts w:ascii="Arial" w:hAnsi="Arial" w:cs="Arial"/>
          <w:sz w:val="20"/>
          <w:szCs w:val="20"/>
        </w:rPr>
        <w:t xml:space="preserve"> GEM pretenden ser este primer paso</w:t>
      </w:r>
      <w:r w:rsidRPr="006210B8">
        <w:rPr>
          <w:rFonts w:ascii="Arial" w:hAnsi="Arial" w:cs="Arial"/>
          <w:sz w:val="20"/>
          <w:szCs w:val="20"/>
        </w:rPr>
        <w:t xml:space="preserve"> </w:t>
      </w:r>
      <w:r>
        <w:rPr>
          <w:rFonts w:ascii="Arial" w:hAnsi="Arial" w:cs="Arial"/>
          <w:sz w:val="20"/>
          <w:szCs w:val="20"/>
        </w:rPr>
        <w:t>con el que construir un camino junto a</w:t>
      </w:r>
      <w:r w:rsidRPr="006210B8">
        <w:rPr>
          <w:rFonts w:ascii="Arial" w:hAnsi="Arial" w:cs="Arial"/>
          <w:sz w:val="20"/>
          <w:szCs w:val="20"/>
        </w:rPr>
        <w:t xml:space="preserve"> los actores principa</w:t>
      </w:r>
      <w:r>
        <w:rPr>
          <w:rFonts w:ascii="Arial" w:hAnsi="Arial" w:cs="Arial"/>
          <w:sz w:val="20"/>
          <w:szCs w:val="20"/>
        </w:rPr>
        <w:t>les del proceso educativo</w:t>
      </w:r>
      <w:r w:rsidRPr="006210B8">
        <w:rPr>
          <w:rFonts w:ascii="Arial" w:hAnsi="Arial" w:cs="Arial"/>
          <w:sz w:val="20"/>
          <w:szCs w:val="20"/>
        </w:rPr>
        <w:t xml:space="preserve">: los docentes, el alumnado y las familias. </w:t>
      </w:r>
    </w:p>
    <w:p w:rsidR="00BB0536" w:rsidRDefault="00BB0536" w:rsidP="00BB0536">
      <w:pPr>
        <w:spacing w:after="240" w:line="276" w:lineRule="auto"/>
        <w:jc w:val="both"/>
        <w:rPr>
          <w:rFonts w:ascii="Arial" w:hAnsi="Arial" w:cs="Arial"/>
          <w:sz w:val="20"/>
          <w:szCs w:val="20"/>
        </w:rPr>
      </w:pPr>
      <w:r>
        <w:rPr>
          <w:rFonts w:ascii="Arial" w:hAnsi="Arial" w:cs="Arial"/>
          <w:sz w:val="20"/>
          <w:szCs w:val="20"/>
        </w:rPr>
        <w:t xml:space="preserve">En definitiva, se aprecia una satisfacción positiva de los participantes </w:t>
      </w:r>
      <w:r w:rsidR="00BE248B">
        <w:rPr>
          <w:rFonts w:ascii="Arial" w:hAnsi="Arial" w:cs="Arial"/>
          <w:sz w:val="20"/>
          <w:szCs w:val="20"/>
        </w:rPr>
        <w:t>respecto al desarrollo d</w:t>
      </w:r>
      <w:r>
        <w:rPr>
          <w:rFonts w:ascii="Arial" w:hAnsi="Arial" w:cs="Arial"/>
          <w:sz w:val="20"/>
          <w:szCs w:val="20"/>
        </w:rPr>
        <w:t xml:space="preserve">el curso pero </w:t>
      </w:r>
      <w:r w:rsidRPr="00B70FC8">
        <w:rPr>
          <w:rFonts w:ascii="Arial" w:hAnsi="Arial" w:cs="Arial"/>
          <w:sz w:val="20"/>
          <w:szCs w:val="20"/>
        </w:rPr>
        <w:t xml:space="preserve">no </w:t>
      </w:r>
      <w:r>
        <w:rPr>
          <w:rFonts w:ascii="Arial" w:hAnsi="Arial" w:cs="Arial"/>
          <w:sz w:val="20"/>
          <w:szCs w:val="20"/>
        </w:rPr>
        <w:t>perciben contar con la formación necesaria para trabajar este tipo de contenidos con sus alumnos</w:t>
      </w:r>
      <w:r w:rsidR="00BE248B">
        <w:rPr>
          <w:rFonts w:ascii="Arial" w:hAnsi="Arial" w:cs="Arial"/>
          <w:sz w:val="20"/>
          <w:szCs w:val="20"/>
        </w:rPr>
        <w:t>. Siendo de especial relevancia para la comunidad educativa conocer este tipo de déficit en la formación de sus profesionales</w:t>
      </w:r>
      <w:r w:rsidR="00B47B6C">
        <w:rPr>
          <w:rFonts w:ascii="Arial" w:hAnsi="Arial" w:cs="Arial"/>
          <w:sz w:val="20"/>
          <w:szCs w:val="20"/>
        </w:rPr>
        <w:t xml:space="preserve"> con objeto de paliarlo de la manera más pronta posible.</w:t>
      </w:r>
    </w:p>
    <w:p w:rsidR="00B47B6C" w:rsidRDefault="00B47B6C" w:rsidP="00BB0536">
      <w:pPr>
        <w:spacing w:after="240" w:line="276" w:lineRule="auto"/>
        <w:jc w:val="both"/>
        <w:rPr>
          <w:rFonts w:ascii="Arial" w:hAnsi="Arial" w:cs="Arial"/>
          <w:sz w:val="20"/>
          <w:szCs w:val="20"/>
        </w:rPr>
      </w:pPr>
    </w:p>
    <w:p w:rsidR="00AC7919" w:rsidRPr="00B70FC8" w:rsidRDefault="00AC7919" w:rsidP="00AC7919">
      <w:pPr>
        <w:spacing w:after="240" w:line="276" w:lineRule="auto"/>
        <w:rPr>
          <w:rFonts w:ascii="Arial" w:hAnsi="Arial" w:cs="Arial"/>
          <w:b/>
          <w:color w:val="002060"/>
          <w:sz w:val="20"/>
          <w:szCs w:val="20"/>
        </w:rPr>
      </w:pPr>
      <w:r w:rsidRPr="00B70FC8">
        <w:rPr>
          <w:rFonts w:ascii="Arial" w:hAnsi="Arial" w:cs="Arial"/>
          <w:b/>
          <w:color w:val="002060"/>
          <w:sz w:val="20"/>
          <w:szCs w:val="20"/>
        </w:rPr>
        <w:t>REFERENCIAS</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Álvarez-</w:t>
      </w:r>
      <w:proofErr w:type="spellStart"/>
      <w:r w:rsidRPr="00B70FC8">
        <w:rPr>
          <w:rFonts w:ascii="Arial" w:hAnsi="Arial" w:cs="Arial"/>
          <w:color w:val="000000"/>
          <w:sz w:val="20"/>
          <w:szCs w:val="20"/>
        </w:rPr>
        <w:t>Uria</w:t>
      </w:r>
      <w:proofErr w:type="spellEnd"/>
      <w:r w:rsidRPr="00B70FC8">
        <w:rPr>
          <w:rFonts w:ascii="Arial" w:hAnsi="Arial" w:cs="Arial"/>
          <w:color w:val="000000"/>
          <w:sz w:val="20"/>
          <w:szCs w:val="20"/>
        </w:rPr>
        <w:t xml:space="preserve">, A., </w:t>
      </w:r>
      <w:proofErr w:type="spellStart"/>
      <w:r w:rsidRPr="00B70FC8">
        <w:rPr>
          <w:rFonts w:ascii="Arial" w:hAnsi="Arial" w:cs="Arial"/>
          <w:color w:val="000000"/>
          <w:sz w:val="20"/>
          <w:szCs w:val="20"/>
        </w:rPr>
        <w:t>Lasarte</w:t>
      </w:r>
      <w:proofErr w:type="spellEnd"/>
      <w:r w:rsidRPr="00B70FC8">
        <w:rPr>
          <w:rFonts w:ascii="Arial" w:hAnsi="Arial" w:cs="Arial"/>
          <w:color w:val="000000"/>
          <w:sz w:val="20"/>
          <w:szCs w:val="20"/>
        </w:rPr>
        <w:t xml:space="preserve">, G. y Vizcarra, M.T. (2019). El significado y la evolución del término “coeducación” con el cambio de siglo – el caso de los centros escolares de Vitoria-Gasteiz. </w:t>
      </w:r>
      <w:r w:rsidRPr="00793F69">
        <w:rPr>
          <w:rFonts w:ascii="Arial" w:hAnsi="Arial" w:cs="Arial"/>
          <w:i/>
          <w:color w:val="000000"/>
          <w:sz w:val="20"/>
          <w:szCs w:val="20"/>
        </w:rPr>
        <w:t>Tendencia</w:t>
      </w:r>
      <w:r w:rsidR="00793F69" w:rsidRPr="00793F69">
        <w:rPr>
          <w:rFonts w:ascii="Arial" w:hAnsi="Arial" w:cs="Arial"/>
          <w:i/>
          <w:color w:val="000000"/>
          <w:sz w:val="20"/>
          <w:szCs w:val="20"/>
        </w:rPr>
        <w:t>s</w:t>
      </w:r>
      <w:r w:rsidRPr="00793F69">
        <w:rPr>
          <w:rFonts w:ascii="Arial" w:hAnsi="Arial" w:cs="Arial"/>
          <w:i/>
          <w:color w:val="000000"/>
          <w:sz w:val="20"/>
          <w:szCs w:val="20"/>
        </w:rPr>
        <w:t xml:space="preserve"> pedagógicas</w:t>
      </w:r>
      <w:r w:rsidRPr="00B70FC8">
        <w:rPr>
          <w:rFonts w:ascii="Arial" w:hAnsi="Arial" w:cs="Arial"/>
          <w:color w:val="000000"/>
          <w:sz w:val="20"/>
          <w:szCs w:val="20"/>
        </w:rPr>
        <w:t xml:space="preserve">, 34, 62-75. DOI: </w:t>
      </w:r>
      <w:hyperlink r:id="rId14" w:history="1">
        <w:r w:rsidRPr="00B70FC8">
          <w:rPr>
            <w:rStyle w:val="Hipervnculo"/>
            <w:rFonts w:ascii="Arial" w:hAnsi="Arial" w:cs="Arial"/>
            <w:color w:val="1155CC"/>
            <w:sz w:val="20"/>
            <w:szCs w:val="20"/>
          </w:rPr>
          <w:t>https://doi.org/10.15366/tp2019.34.006</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Cabeza, A. (2010). Importancia de la coeducación en los centros educativos. </w:t>
      </w:r>
      <w:r w:rsidRPr="00793F69">
        <w:rPr>
          <w:rFonts w:ascii="Arial" w:hAnsi="Arial" w:cs="Arial"/>
          <w:i/>
          <w:color w:val="000000"/>
          <w:sz w:val="20"/>
          <w:szCs w:val="20"/>
        </w:rPr>
        <w:t>Pedagogía Magna</w:t>
      </w:r>
      <w:r w:rsidRPr="00B70FC8">
        <w:rPr>
          <w:rFonts w:ascii="Arial" w:hAnsi="Arial" w:cs="Arial"/>
          <w:color w:val="000000"/>
          <w:sz w:val="20"/>
          <w:szCs w:val="20"/>
        </w:rPr>
        <w:t xml:space="preserve">, 8, 39-45. Recuperado de </w:t>
      </w:r>
      <w:hyperlink r:id="rId15" w:history="1">
        <w:r w:rsidRPr="00B70FC8">
          <w:rPr>
            <w:rStyle w:val="Hipervnculo"/>
            <w:rFonts w:ascii="Arial" w:hAnsi="Arial" w:cs="Arial"/>
            <w:color w:val="1155CC"/>
            <w:sz w:val="20"/>
            <w:szCs w:val="20"/>
          </w:rPr>
          <w:t>http://bit.ly/37Qoqn1</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Chamorro, M (2011). Propuestas de actividades para trabajar la coeducación en Educación Primaria. </w:t>
      </w:r>
      <w:r w:rsidRPr="00793F69">
        <w:rPr>
          <w:rFonts w:ascii="Arial" w:hAnsi="Arial" w:cs="Arial"/>
          <w:i/>
          <w:color w:val="000000"/>
          <w:sz w:val="20"/>
          <w:szCs w:val="20"/>
        </w:rPr>
        <w:t>Pedagogía Magna</w:t>
      </w:r>
      <w:r w:rsidRPr="00B70FC8">
        <w:rPr>
          <w:rFonts w:ascii="Arial" w:hAnsi="Arial" w:cs="Arial"/>
          <w:color w:val="000000"/>
          <w:sz w:val="20"/>
          <w:szCs w:val="20"/>
        </w:rPr>
        <w:t xml:space="preserve">, 9, 27-34. Recuperado de </w:t>
      </w:r>
      <w:hyperlink r:id="rId16" w:history="1">
        <w:r w:rsidRPr="00B70FC8">
          <w:rPr>
            <w:rStyle w:val="Hipervnculo"/>
            <w:rFonts w:ascii="Arial" w:hAnsi="Arial" w:cs="Arial"/>
            <w:color w:val="1155CC"/>
            <w:sz w:val="20"/>
            <w:szCs w:val="20"/>
          </w:rPr>
          <w:t>http://bit.ly/2kHYFlP</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proofErr w:type="spellStart"/>
      <w:r w:rsidRPr="00B70FC8">
        <w:rPr>
          <w:rFonts w:ascii="Arial" w:hAnsi="Arial" w:cs="Arial"/>
          <w:color w:val="000000"/>
          <w:sz w:val="20"/>
          <w:szCs w:val="20"/>
        </w:rPr>
        <w:lastRenderedPageBreak/>
        <w:t>Clares</w:t>
      </w:r>
      <w:proofErr w:type="spellEnd"/>
      <w:r w:rsidRPr="00B70FC8">
        <w:rPr>
          <w:rFonts w:ascii="Arial" w:hAnsi="Arial" w:cs="Arial"/>
          <w:color w:val="000000"/>
          <w:sz w:val="20"/>
          <w:szCs w:val="20"/>
        </w:rPr>
        <w:t xml:space="preserve">, M.E. y Gómez, A. (2019). Igualdad de género en Educación Primaria en las áreas de Música y Educación Física. </w:t>
      </w:r>
      <w:r w:rsidR="00793F69">
        <w:rPr>
          <w:rFonts w:ascii="Arial" w:hAnsi="Arial" w:cs="Arial"/>
          <w:i/>
          <w:color w:val="000000"/>
          <w:sz w:val="20"/>
          <w:szCs w:val="20"/>
        </w:rPr>
        <w:t>Trances</w:t>
      </w:r>
      <w:r w:rsidRPr="00B70FC8">
        <w:rPr>
          <w:rFonts w:ascii="Arial" w:hAnsi="Arial" w:cs="Arial"/>
          <w:color w:val="000000"/>
          <w:sz w:val="20"/>
          <w:szCs w:val="20"/>
        </w:rPr>
        <w:t xml:space="preserve">, 1 (51-62). Recuperado de </w:t>
      </w:r>
      <w:hyperlink r:id="rId17" w:history="1">
        <w:r w:rsidRPr="00B70FC8">
          <w:rPr>
            <w:rStyle w:val="Hipervnculo"/>
            <w:rFonts w:ascii="Arial" w:hAnsi="Arial" w:cs="Arial"/>
            <w:color w:val="1155CC"/>
            <w:sz w:val="20"/>
            <w:szCs w:val="20"/>
          </w:rPr>
          <w:t>http://bit.ly/2uwWXIw</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Crespo-Martínez, P. (2019). Prevención de violencia de género en los institutos de Educación secundaria – una propuesta. En P. Ramos, A. </w:t>
      </w:r>
      <w:proofErr w:type="spellStart"/>
      <w:r w:rsidRPr="00B70FC8">
        <w:rPr>
          <w:rFonts w:ascii="Arial" w:hAnsi="Arial" w:cs="Arial"/>
          <w:color w:val="000000"/>
          <w:sz w:val="20"/>
          <w:szCs w:val="20"/>
        </w:rPr>
        <w:t>Fi</w:t>
      </w:r>
      <w:r w:rsidR="00793F69">
        <w:rPr>
          <w:rFonts w:ascii="Arial" w:hAnsi="Arial" w:cs="Arial"/>
          <w:color w:val="000000"/>
          <w:sz w:val="20"/>
          <w:szCs w:val="20"/>
        </w:rPr>
        <w:t>gueruelo</w:t>
      </w:r>
      <w:proofErr w:type="spellEnd"/>
      <w:r w:rsidR="00793F69">
        <w:rPr>
          <w:rFonts w:ascii="Arial" w:hAnsi="Arial" w:cs="Arial"/>
          <w:color w:val="000000"/>
          <w:sz w:val="20"/>
          <w:szCs w:val="20"/>
        </w:rPr>
        <w:t xml:space="preserve"> y M. del Pozo (Eds.), </w:t>
      </w:r>
      <w:r w:rsidR="00793F69" w:rsidRPr="00793F69">
        <w:rPr>
          <w:rFonts w:ascii="Arial" w:hAnsi="Arial" w:cs="Arial"/>
          <w:i/>
          <w:color w:val="000000"/>
          <w:sz w:val="20"/>
          <w:szCs w:val="20"/>
        </w:rPr>
        <w:t>R</w:t>
      </w:r>
      <w:r w:rsidRPr="00793F69">
        <w:rPr>
          <w:rFonts w:ascii="Arial" w:hAnsi="Arial" w:cs="Arial"/>
          <w:i/>
          <w:color w:val="000000"/>
          <w:sz w:val="20"/>
          <w:szCs w:val="20"/>
        </w:rPr>
        <w:t>etos actuales para la erradicación de la desigualdad y la violencia de género</w:t>
      </w:r>
      <w:r w:rsidRPr="00B70FC8">
        <w:rPr>
          <w:rFonts w:ascii="Arial" w:hAnsi="Arial" w:cs="Arial"/>
          <w:color w:val="000000"/>
          <w:sz w:val="20"/>
          <w:szCs w:val="20"/>
        </w:rPr>
        <w:t xml:space="preserve"> (pp. 379-392). Recuperado de </w:t>
      </w:r>
      <w:hyperlink r:id="rId18" w:history="1">
        <w:r w:rsidRPr="00B70FC8">
          <w:rPr>
            <w:rStyle w:val="Hipervnculo"/>
            <w:rFonts w:ascii="Arial" w:hAnsi="Arial" w:cs="Arial"/>
            <w:color w:val="1155CC"/>
            <w:sz w:val="20"/>
            <w:szCs w:val="20"/>
          </w:rPr>
          <w:t>http://bit.ly/304Nnsf</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Fernández-De la Cruz, M., Blázquez, M., Moreno, J.M., García-Baamonde, M.E. Guerrero, E.J. y </w:t>
      </w:r>
      <w:proofErr w:type="spellStart"/>
      <w:r w:rsidRPr="00B70FC8">
        <w:rPr>
          <w:rFonts w:ascii="Arial" w:hAnsi="Arial" w:cs="Arial"/>
          <w:color w:val="000000"/>
          <w:sz w:val="20"/>
          <w:szCs w:val="20"/>
        </w:rPr>
        <w:t>Pozueco</w:t>
      </w:r>
      <w:proofErr w:type="spellEnd"/>
      <w:r w:rsidRPr="00B70FC8">
        <w:rPr>
          <w:rFonts w:ascii="Arial" w:hAnsi="Arial" w:cs="Arial"/>
          <w:color w:val="000000"/>
          <w:sz w:val="20"/>
          <w:szCs w:val="20"/>
        </w:rPr>
        <w:t>, J.M. (2016). La Educación emocional como recurso para la prevención de la violencia de género en niños/as de Educación Primaria. En C. García, C. Flecha, M.J. Ca</w:t>
      </w:r>
      <w:r w:rsidR="00793F69">
        <w:rPr>
          <w:rFonts w:ascii="Arial" w:hAnsi="Arial" w:cs="Arial"/>
          <w:color w:val="000000"/>
          <w:sz w:val="20"/>
          <w:szCs w:val="20"/>
        </w:rPr>
        <w:t xml:space="preserve">la, M. Núñez y A. </w:t>
      </w:r>
      <w:proofErr w:type="spellStart"/>
      <w:r w:rsidR="00793F69">
        <w:rPr>
          <w:rFonts w:ascii="Arial" w:hAnsi="Arial" w:cs="Arial"/>
          <w:color w:val="000000"/>
          <w:sz w:val="20"/>
          <w:szCs w:val="20"/>
        </w:rPr>
        <w:t>Guil</w:t>
      </w:r>
      <w:proofErr w:type="spellEnd"/>
      <w:r w:rsidR="00793F69">
        <w:rPr>
          <w:rFonts w:ascii="Arial" w:hAnsi="Arial" w:cs="Arial"/>
          <w:color w:val="000000"/>
          <w:sz w:val="20"/>
          <w:szCs w:val="20"/>
        </w:rPr>
        <w:t xml:space="preserve"> (Eds.), </w:t>
      </w:r>
      <w:r w:rsidR="00793F69" w:rsidRPr="00793F69">
        <w:rPr>
          <w:rFonts w:ascii="Arial" w:hAnsi="Arial" w:cs="Arial"/>
          <w:i/>
          <w:color w:val="000000"/>
          <w:sz w:val="20"/>
          <w:szCs w:val="20"/>
        </w:rPr>
        <w:t>M</w:t>
      </w:r>
      <w:r w:rsidRPr="00793F69">
        <w:rPr>
          <w:rFonts w:ascii="Arial" w:hAnsi="Arial" w:cs="Arial"/>
          <w:i/>
          <w:color w:val="000000"/>
          <w:sz w:val="20"/>
          <w:szCs w:val="20"/>
        </w:rPr>
        <w:t>ujeres e investigación. Aportaciones interdisciplinares</w:t>
      </w:r>
      <w:r w:rsidRPr="00B70FC8">
        <w:rPr>
          <w:rFonts w:ascii="Arial" w:hAnsi="Arial" w:cs="Arial"/>
          <w:color w:val="000000"/>
          <w:sz w:val="20"/>
          <w:szCs w:val="20"/>
        </w:rPr>
        <w:t xml:space="preserve"> (189-206). Recuperado de </w:t>
      </w:r>
      <w:hyperlink r:id="rId19" w:history="1">
        <w:r w:rsidRPr="00B70FC8">
          <w:rPr>
            <w:rStyle w:val="Hipervnculo"/>
            <w:rFonts w:ascii="Arial" w:hAnsi="Arial" w:cs="Arial"/>
            <w:color w:val="1155CC"/>
            <w:sz w:val="20"/>
            <w:szCs w:val="20"/>
          </w:rPr>
          <w:t>http://bit.ly/2Fz9c9V</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proofErr w:type="spellStart"/>
      <w:r w:rsidRPr="00B70FC8">
        <w:rPr>
          <w:rFonts w:ascii="Arial" w:hAnsi="Arial" w:cs="Arial"/>
          <w:color w:val="000000"/>
          <w:sz w:val="20"/>
          <w:szCs w:val="20"/>
        </w:rPr>
        <w:t>Fumero</w:t>
      </w:r>
      <w:proofErr w:type="spellEnd"/>
      <w:r w:rsidRPr="00B70FC8">
        <w:rPr>
          <w:rFonts w:ascii="Arial" w:hAnsi="Arial" w:cs="Arial"/>
          <w:color w:val="000000"/>
          <w:sz w:val="20"/>
          <w:szCs w:val="20"/>
        </w:rPr>
        <w:t xml:space="preserve">, K. (2019). Los pupitres arcoíris de la coeducación. </w:t>
      </w:r>
      <w:r w:rsidRPr="00793F69">
        <w:rPr>
          <w:rFonts w:ascii="Arial" w:hAnsi="Arial" w:cs="Arial"/>
          <w:i/>
          <w:color w:val="000000"/>
          <w:sz w:val="20"/>
          <w:szCs w:val="20"/>
        </w:rPr>
        <w:t>Aula de secundaria</w:t>
      </w:r>
      <w:r w:rsidRPr="00B70FC8">
        <w:rPr>
          <w:rFonts w:ascii="Arial" w:hAnsi="Arial" w:cs="Arial"/>
          <w:color w:val="000000"/>
          <w:sz w:val="20"/>
          <w:szCs w:val="20"/>
        </w:rPr>
        <w:t xml:space="preserve">, 32, 10-14. Recuperado de </w:t>
      </w:r>
      <w:hyperlink r:id="rId20" w:history="1">
        <w:r w:rsidRPr="00B70FC8">
          <w:rPr>
            <w:rStyle w:val="Hipervnculo"/>
            <w:rFonts w:ascii="Arial" w:hAnsi="Arial" w:cs="Arial"/>
            <w:color w:val="1155CC"/>
            <w:sz w:val="20"/>
            <w:szCs w:val="20"/>
          </w:rPr>
          <w:t>http://bit.ly/2Tc0Kpa</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García-Ochoa, Y. y Martínez-Bello, V. (2014). Libros para niñas y libros para niños – presencia de estereotipos de género en una colección de libros para dibujar. </w:t>
      </w:r>
      <w:r w:rsidRPr="00793F69">
        <w:rPr>
          <w:rFonts w:ascii="Arial" w:hAnsi="Arial" w:cs="Arial"/>
          <w:i/>
          <w:color w:val="000000"/>
          <w:sz w:val="20"/>
          <w:szCs w:val="20"/>
        </w:rPr>
        <w:t>Cuestiones de género: de la igualdad y la diferencia</w:t>
      </w:r>
      <w:r w:rsidRPr="00B70FC8">
        <w:rPr>
          <w:rFonts w:ascii="Arial" w:hAnsi="Arial" w:cs="Arial"/>
          <w:color w:val="000000"/>
          <w:sz w:val="20"/>
          <w:szCs w:val="20"/>
        </w:rPr>
        <w:t xml:space="preserve">, 9, 182-215. DOI: </w:t>
      </w:r>
      <w:hyperlink r:id="rId21" w:history="1">
        <w:r w:rsidRPr="00B70FC8">
          <w:rPr>
            <w:rStyle w:val="Hipervnculo"/>
            <w:rFonts w:ascii="Arial" w:hAnsi="Arial" w:cs="Arial"/>
            <w:color w:val="1155CC"/>
            <w:sz w:val="20"/>
            <w:szCs w:val="20"/>
          </w:rPr>
          <w:t>https://doi.org/10.18002/cg.v0i9.1011</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Gasol, M., López, C., Puig, C. y Sánchez, I. (2019). La presencia de estereotipos de género en la publicidad de juguetes – dos décadas de análisis. </w:t>
      </w:r>
      <w:proofErr w:type="spellStart"/>
      <w:r w:rsidRPr="00793F69">
        <w:rPr>
          <w:rFonts w:ascii="Arial" w:hAnsi="Arial" w:cs="Arial"/>
          <w:i/>
          <w:color w:val="000000"/>
          <w:sz w:val="20"/>
          <w:szCs w:val="20"/>
        </w:rPr>
        <w:t>Quaderns</w:t>
      </w:r>
      <w:proofErr w:type="spellEnd"/>
      <w:r w:rsidRPr="00793F69">
        <w:rPr>
          <w:rFonts w:ascii="Arial" w:hAnsi="Arial" w:cs="Arial"/>
          <w:i/>
          <w:color w:val="000000"/>
          <w:sz w:val="20"/>
          <w:szCs w:val="20"/>
        </w:rPr>
        <w:t xml:space="preserve"> del CAC</w:t>
      </w:r>
      <w:r w:rsidRPr="00B70FC8">
        <w:rPr>
          <w:rFonts w:ascii="Arial" w:hAnsi="Arial" w:cs="Arial"/>
          <w:color w:val="000000"/>
          <w:sz w:val="20"/>
          <w:szCs w:val="20"/>
        </w:rPr>
        <w:t xml:space="preserve">, 45, 37-45. Recuperado de </w:t>
      </w:r>
      <w:hyperlink r:id="rId22" w:history="1">
        <w:r w:rsidRPr="00B70FC8">
          <w:rPr>
            <w:rStyle w:val="Hipervnculo"/>
            <w:rFonts w:ascii="Arial" w:hAnsi="Arial" w:cs="Arial"/>
            <w:color w:val="1155CC"/>
            <w:sz w:val="20"/>
            <w:szCs w:val="20"/>
          </w:rPr>
          <w:t>http://bit.ly/36HBo6a</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Hernández, M.A. y Lara, B.M. (2015). Responsabilidad familiar ¿una cuestión de género? </w:t>
      </w:r>
      <w:r w:rsidRPr="00793F69">
        <w:rPr>
          <w:rFonts w:ascii="Arial" w:hAnsi="Arial" w:cs="Arial"/>
          <w:i/>
          <w:color w:val="000000"/>
          <w:sz w:val="20"/>
          <w:szCs w:val="20"/>
        </w:rPr>
        <w:t>RES</w:t>
      </w:r>
      <w:r w:rsidRPr="00B70FC8">
        <w:rPr>
          <w:rFonts w:ascii="Arial" w:hAnsi="Arial" w:cs="Arial"/>
          <w:color w:val="000000"/>
          <w:sz w:val="20"/>
          <w:szCs w:val="20"/>
        </w:rPr>
        <w:t xml:space="preserve">, 21, 28-44. Recuperado de </w:t>
      </w:r>
      <w:hyperlink r:id="rId23" w:history="1">
        <w:r w:rsidRPr="00B70FC8">
          <w:rPr>
            <w:rStyle w:val="Hipervnculo"/>
            <w:rFonts w:ascii="Arial" w:hAnsi="Arial" w:cs="Arial"/>
            <w:color w:val="1155CC"/>
            <w:sz w:val="20"/>
            <w:szCs w:val="20"/>
          </w:rPr>
          <w:t>http://bit.ly/2tJvpiO</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Jiménez, G. y Aroca, F.J. (2019). Masculinidades y feminidades en preadolescentes residentes en contextos rurales de Castilla-La Mancha. </w:t>
      </w:r>
      <w:r w:rsidRPr="00793F69">
        <w:rPr>
          <w:rFonts w:ascii="Arial" w:hAnsi="Arial" w:cs="Arial"/>
          <w:i/>
          <w:color w:val="000000"/>
          <w:sz w:val="20"/>
          <w:szCs w:val="20"/>
        </w:rPr>
        <w:t>Revista de Sociología de la Educación</w:t>
      </w:r>
      <w:r w:rsidRPr="00B70FC8">
        <w:rPr>
          <w:rFonts w:ascii="Arial" w:hAnsi="Arial" w:cs="Arial"/>
          <w:color w:val="000000"/>
          <w:sz w:val="20"/>
          <w:szCs w:val="20"/>
        </w:rPr>
        <w:t xml:space="preserve">, 12(1), 40-62. Recuperado de </w:t>
      </w:r>
      <w:hyperlink r:id="rId24" w:history="1">
        <w:r w:rsidRPr="00B70FC8">
          <w:rPr>
            <w:rStyle w:val="Hipervnculo"/>
            <w:rFonts w:ascii="Arial" w:hAnsi="Arial" w:cs="Arial"/>
            <w:color w:val="1155CC"/>
            <w:sz w:val="20"/>
            <w:szCs w:val="20"/>
          </w:rPr>
          <w:t>http://bit.ly/2FxWNTF</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López-García-Torres, R. y </w:t>
      </w:r>
      <w:proofErr w:type="spellStart"/>
      <w:r w:rsidRPr="00B70FC8">
        <w:rPr>
          <w:rFonts w:ascii="Arial" w:hAnsi="Arial" w:cs="Arial"/>
          <w:color w:val="000000"/>
          <w:sz w:val="20"/>
          <w:szCs w:val="20"/>
        </w:rPr>
        <w:t>Saneleuterio</w:t>
      </w:r>
      <w:proofErr w:type="spellEnd"/>
      <w:r w:rsidRPr="00B70FC8">
        <w:rPr>
          <w:rFonts w:ascii="Arial" w:hAnsi="Arial" w:cs="Arial"/>
          <w:color w:val="000000"/>
          <w:sz w:val="20"/>
          <w:szCs w:val="20"/>
        </w:rPr>
        <w:t xml:space="preserve">, E. (2016). El valor de la palabra en la prevención de la violencia de género en contextos escolares. </w:t>
      </w:r>
      <w:r w:rsidRPr="00793F69">
        <w:rPr>
          <w:rFonts w:ascii="Arial" w:hAnsi="Arial" w:cs="Arial"/>
          <w:i/>
          <w:color w:val="000000"/>
          <w:sz w:val="20"/>
          <w:szCs w:val="20"/>
        </w:rPr>
        <w:t>Cuestiones de género: de la igualdad y la diferencia</w:t>
      </w:r>
      <w:r w:rsidRPr="00B70FC8">
        <w:rPr>
          <w:rFonts w:ascii="Arial" w:hAnsi="Arial" w:cs="Arial"/>
          <w:color w:val="000000"/>
          <w:sz w:val="20"/>
          <w:szCs w:val="20"/>
        </w:rPr>
        <w:t xml:space="preserve">, 11, 487-508. DOI: </w:t>
      </w:r>
      <w:hyperlink r:id="rId25" w:history="1">
        <w:r w:rsidRPr="00B70FC8">
          <w:rPr>
            <w:rStyle w:val="Hipervnculo"/>
            <w:rFonts w:ascii="Arial" w:hAnsi="Arial" w:cs="Arial"/>
            <w:color w:val="1155CC"/>
            <w:sz w:val="20"/>
            <w:szCs w:val="20"/>
          </w:rPr>
          <w:t>https://doi.org/10.18002/cg.v0i11.3639</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López-Pascual, A. (2007). Actividades sobre la igualdad de género en el primer ciclo de Educación Primaria. </w:t>
      </w:r>
      <w:r w:rsidRPr="00793F69">
        <w:rPr>
          <w:rFonts w:ascii="Arial" w:hAnsi="Arial" w:cs="Arial"/>
          <w:i/>
          <w:color w:val="000000"/>
          <w:sz w:val="20"/>
          <w:szCs w:val="20"/>
        </w:rPr>
        <w:t>Idea La macha</w:t>
      </w:r>
      <w:r w:rsidRPr="00B70FC8">
        <w:rPr>
          <w:rFonts w:ascii="Arial" w:hAnsi="Arial" w:cs="Arial"/>
          <w:color w:val="000000"/>
          <w:sz w:val="20"/>
          <w:szCs w:val="20"/>
        </w:rPr>
        <w:t xml:space="preserve">, 4, 261-265. Recuperado de </w:t>
      </w:r>
      <w:hyperlink r:id="rId26" w:history="1">
        <w:r w:rsidRPr="00B70FC8">
          <w:rPr>
            <w:rStyle w:val="Hipervnculo"/>
            <w:rFonts w:ascii="Arial" w:hAnsi="Arial" w:cs="Arial"/>
            <w:color w:val="1155CC"/>
            <w:sz w:val="20"/>
            <w:szCs w:val="20"/>
          </w:rPr>
          <w:t>http://bit.ly/2kI8nVr</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Organización Mundial de la Salud (2013). </w:t>
      </w:r>
      <w:r w:rsidR="00DC1D26">
        <w:rPr>
          <w:rFonts w:ascii="Arial" w:hAnsi="Arial" w:cs="Arial"/>
          <w:color w:val="000000"/>
          <w:sz w:val="20"/>
          <w:szCs w:val="20"/>
        </w:rPr>
        <w:t>“</w:t>
      </w:r>
      <w:r w:rsidRPr="00B70FC8">
        <w:rPr>
          <w:rFonts w:ascii="Arial" w:hAnsi="Arial" w:cs="Arial"/>
          <w:color w:val="000000"/>
          <w:sz w:val="20"/>
          <w:szCs w:val="20"/>
        </w:rPr>
        <w:t>Informe de la OMS destaca que la viol</w:t>
      </w:r>
      <w:r w:rsidR="00DC1D26">
        <w:rPr>
          <w:rFonts w:ascii="Arial" w:hAnsi="Arial" w:cs="Arial"/>
          <w:color w:val="000000"/>
          <w:sz w:val="20"/>
          <w:szCs w:val="20"/>
        </w:rPr>
        <w:t xml:space="preserve">encia contra la mujer es </w:t>
      </w:r>
      <w:r w:rsidRPr="00B70FC8">
        <w:rPr>
          <w:rFonts w:ascii="Arial" w:hAnsi="Arial" w:cs="Arial"/>
          <w:color w:val="000000"/>
          <w:sz w:val="20"/>
          <w:szCs w:val="20"/>
        </w:rPr>
        <w:t>un problema de salud gl</w:t>
      </w:r>
      <w:r w:rsidR="00DC1D26">
        <w:rPr>
          <w:rFonts w:ascii="Arial" w:hAnsi="Arial" w:cs="Arial"/>
          <w:color w:val="000000"/>
          <w:sz w:val="20"/>
          <w:szCs w:val="20"/>
        </w:rPr>
        <w:t>obal de proporciones epidémicas”</w:t>
      </w:r>
      <w:r w:rsidRPr="00B70FC8">
        <w:rPr>
          <w:rFonts w:ascii="Arial" w:hAnsi="Arial" w:cs="Arial"/>
          <w:color w:val="000000"/>
          <w:sz w:val="20"/>
          <w:szCs w:val="20"/>
        </w:rPr>
        <w:t>. Recuperado de</w:t>
      </w:r>
      <w:r w:rsidR="00793F69">
        <w:rPr>
          <w:rFonts w:ascii="Arial" w:hAnsi="Arial" w:cs="Arial"/>
          <w:color w:val="000000"/>
          <w:sz w:val="20"/>
          <w:szCs w:val="20"/>
        </w:rPr>
        <w:t xml:space="preserve"> </w:t>
      </w:r>
      <w:hyperlink r:id="rId27" w:history="1">
        <w:r w:rsidRPr="00B70FC8">
          <w:rPr>
            <w:rStyle w:val="Hipervnculo"/>
            <w:rFonts w:ascii="Arial" w:hAnsi="Arial" w:cs="Arial"/>
            <w:color w:val="1155CC"/>
            <w:sz w:val="20"/>
            <w:szCs w:val="20"/>
          </w:rPr>
          <w:t>http://bit.ly/2kIal8h</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Pacheco-Salazar, B. y López-Yáñez, J. (2019). “Ella lo provocó” – el enfoque de género en la comprensión de la violencia escolar. </w:t>
      </w:r>
      <w:r w:rsidR="002F5657">
        <w:rPr>
          <w:rFonts w:ascii="Arial" w:hAnsi="Arial" w:cs="Arial"/>
          <w:i/>
          <w:color w:val="000000"/>
          <w:sz w:val="20"/>
          <w:szCs w:val="20"/>
        </w:rPr>
        <w:t>Revista de Investigación E</w:t>
      </w:r>
      <w:r w:rsidRPr="002F5657">
        <w:rPr>
          <w:rFonts w:ascii="Arial" w:hAnsi="Arial" w:cs="Arial"/>
          <w:i/>
          <w:color w:val="000000"/>
          <w:sz w:val="20"/>
          <w:szCs w:val="20"/>
        </w:rPr>
        <w:t>ducativa</w:t>
      </w:r>
      <w:r w:rsidRPr="00B70FC8">
        <w:rPr>
          <w:rFonts w:ascii="Arial" w:hAnsi="Arial" w:cs="Arial"/>
          <w:color w:val="000000"/>
          <w:sz w:val="20"/>
          <w:szCs w:val="20"/>
        </w:rPr>
        <w:t xml:space="preserve">, 37(2), 363-378. Recuperado de </w:t>
      </w:r>
      <w:hyperlink r:id="rId28" w:history="1">
        <w:r w:rsidRPr="00B70FC8">
          <w:rPr>
            <w:rStyle w:val="Hipervnculo"/>
            <w:rFonts w:ascii="Arial" w:hAnsi="Arial" w:cs="Arial"/>
            <w:color w:val="1155CC"/>
            <w:sz w:val="20"/>
            <w:szCs w:val="20"/>
          </w:rPr>
          <w:t>http://bit.ly/2FCZH9G</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proofErr w:type="spellStart"/>
      <w:r w:rsidRPr="00B70FC8">
        <w:rPr>
          <w:rFonts w:ascii="Arial" w:hAnsi="Arial" w:cs="Arial"/>
          <w:color w:val="000000"/>
          <w:sz w:val="20"/>
          <w:szCs w:val="20"/>
        </w:rPr>
        <w:t>Pastorino</w:t>
      </w:r>
      <w:proofErr w:type="spellEnd"/>
      <w:r w:rsidRPr="00B70FC8">
        <w:rPr>
          <w:rFonts w:ascii="Arial" w:hAnsi="Arial" w:cs="Arial"/>
          <w:color w:val="000000"/>
          <w:sz w:val="20"/>
          <w:szCs w:val="20"/>
        </w:rPr>
        <w:t xml:space="preserve">, M.J. (2014). Violencia de género en las aulas de educación secundaria. </w:t>
      </w:r>
      <w:r w:rsidRPr="002F5657">
        <w:rPr>
          <w:rFonts w:ascii="Arial" w:hAnsi="Arial" w:cs="Arial"/>
          <w:i/>
          <w:color w:val="000000"/>
          <w:sz w:val="20"/>
          <w:szCs w:val="20"/>
        </w:rPr>
        <w:t>Revista de estudios socioeducativos</w:t>
      </w:r>
      <w:r w:rsidRPr="00B70FC8">
        <w:rPr>
          <w:rFonts w:ascii="Arial" w:hAnsi="Arial" w:cs="Arial"/>
          <w:color w:val="000000"/>
          <w:sz w:val="20"/>
          <w:szCs w:val="20"/>
        </w:rPr>
        <w:t xml:space="preserve">, 2, 112-133. Recuperado de </w:t>
      </w:r>
      <w:hyperlink r:id="rId29" w:history="1">
        <w:r w:rsidRPr="00B70FC8">
          <w:rPr>
            <w:rStyle w:val="Hipervnculo"/>
            <w:rFonts w:ascii="Arial" w:hAnsi="Arial" w:cs="Arial"/>
            <w:color w:val="1155CC"/>
            <w:sz w:val="20"/>
            <w:szCs w:val="20"/>
          </w:rPr>
          <w:t>http://bit.ly/39Zh6qT</w:t>
        </w:r>
      </w:hyperlink>
      <w:r w:rsidRPr="00B70FC8">
        <w:rPr>
          <w:rFonts w:ascii="Arial" w:hAnsi="Arial" w:cs="Arial"/>
          <w:color w:val="000000"/>
          <w:sz w:val="20"/>
          <w:szCs w:val="20"/>
        </w:rPr>
        <w:t> </w:t>
      </w:r>
    </w:p>
    <w:p w:rsidR="00AC7919" w:rsidRDefault="00AC7919" w:rsidP="00AC7919">
      <w:pPr>
        <w:pStyle w:val="NormalWeb"/>
        <w:spacing w:before="240" w:beforeAutospacing="0" w:after="240" w:afterAutospacing="0" w:line="276" w:lineRule="auto"/>
        <w:ind w:left="567" w:hanging="567"/>
        <w:jc w:val="both"/>
        <w:rPr>
          <w:rFonts w:ascii="Arial" w:hAnsi="Arial" w:cs="Arial"/>
          <w:color w:val="000000"/>
          <w:sz w:val="20"/>
          <w:szCs w:val="20"/>
          <w:lang w:val="en-US"/>
        </w:rPr>
      </w:pPr>
      <w:r w:rsidRPr="00B70FC8">
        <w:rPr>
          <w:rFonts w:ascii="Arial" w:hAnsi="Arial" w:cs="Arial"/>
          <w:color w:val="000000"/>
          <w:sz w:val="20"/>
          <w:szCs w:val="20"/>
        </w:rPr>
        <w:t xml:space="preserve">Pellicer, S. y Asín, A. (2018). </w:t>
      </w:r>
      <w:r w:rsidRPr="00B70FC8">
        <w:rPr>
          <w:rFonts w:ascii="Arial" w:hAnsi="Arial" w:cs="Arial"/>
          <w:color w:val="000000"/>
          <w:sz w:val="20"/>
          <w:szCs w:val="20"/>
          <w:lang w:val="en-US"/>
        </w:rPr>
        <w:t xml:space="preserve">The invisible reality – English teaching materials and the formation of gender and sexually oriented stereotypes (with a focus on primary education). </w:t>
      </w:r>
      <w:proofErr w:type="spellStart"/>
      <w:r w:rsidRPr="002F5657">
        <w:rPr>
          <w:rFonts w:ascii="Arial" w:hAnsi="Arial" w:cs="Arial"/>
          <w:i/>
          <w:color w:val="000000"/>
          <w:sz w:val="20"/>
          <w:szCs w:val="20"/>
          <w:lang w:val="en-US"/>
        </w:rPr>
        <w:t>Complutense</w:t>
      </w:r>
      <w:proofErr w:type="spellEnd"/>
      <w:r w:rsidRPr="002F5657">
        <w:rPr>
          <w:rFonts w:ascii="Arial" w:hAnsi="Arial" w:cs="Arial"/>
          <w:i/>
          <w:color w:val="000000"/>
          <w:sz w:val="20"/>
          <w:szCs w:val="20"/>
          <w:lang w:val="en-US"/>
        </w:rPr>
        <w:t xml:space="preserve"> Journal of English Studies</w:t>
      </w:r>
      <w:r w:rsidRPr="00B70FC8">
        <w:rPr>
          <w:rFonts w:ascii="Arial" w:hAnsi="Arial" w:cs="Arial"/>
          <w:color w:val="000000"/>
          <w:sz w:val="20"/>
          <w:szCs w:val="20"/>
          <w:lang w:val="en-US"/>
        </w:rPr>
        <w:t xml:space="preserve">, 26, 165-191. DOI: </w:t>
      </w:r>
      <w:hyperlink r:id="rId30" w:history="1">
        <w:r w:rsidRPr="00B70FC8">
          <w:rPr>
            <w:rStyle w:val="Hipervnculo"/>
            <w:rFonts w:ascii="Arial" w:hAnsi="Arial" w:cs="Arial"/>
            <w:color w:val="1155CC"/>
            <w:sz w:val="20"/>
            <w:szCs w:val="20"/>
            <w:lang w:val="en-US"/>
          </w:rPr>
          <w:t>https://doi.org/10.5209/cjes.56533</w:t>
        </w:r>
      </w:hyperlink>
      <w:r w:rsidRPr="00B70FC8">
        <w:rPr>
          <w:rFonts w:ascii="Arial" w:hAnsi="Arial" w:cs="Arial"/>
          <w:color w:val="000000"/>
          <w:sz w:val="20"/>
          <w:szCs w:val="20"/>
          <w:lang w:val="en-US"/>
        </w:rPr>
        <w:t> </w:t>
      </w:r>
    </w:p>
    <w:p w:rsidR="00B47B6C" w:rsidRPr="00B70FC8" w:rsidRDefault="00B47B6C" w:rsidP="00AC7919">
      <w:pPr>
        <w:pStyle w:val="NormalWeb"/>
        <w:spacing w:before="240" w:beforeAutospacing="0" w:after="240" w:afterAutospacing="0" w:line="276" w:lineRule="auto"/>
        <w:ind w:left="567" w:hanging="567"/>
        <w:jc w:val="both"/>
        <w:rPr>
          <w:rFonts w:ascii="Arial" w:hAnsi="Arial" w:cs="Arial"/>
          <w:sz w:val="20"/>
          <w:szCs w:val="20"/>
          <w:lang w:val="en-US"/>
        </w:rPr>
      </w:pPr>
      <w:bookmarkStart w:id="4" w:name="_GoBack"/>
      <w:bookmarkEnd w:id="4"/>
    </w:p>
    <w:p w:rsidR="00113885" w:rsidRPr="00113885" w:rsidRDefault="00113885" w:rsidP="00113885">
      <w:pPr>
        <w:pStyle w:val="NormalWeb"/>
        <w:spacing w:before="240" w:beforeAutospacing="0" w:after="240" w:afterAutospacing="0" w:line="276" w:lineRule="auto"/>
        <w:ind w:left="567" w:hanging="567"/>
        <w:jc w:val="both"/>
        <w:rPr>
          <w:rFonts w:ascii="Arial" w:hAnsi="Arial" w:cs="Arial"/>
          <w:color w:val="000000"/>
          <w:sz w:val="20"/>
          <w:szCs w:val="20"/>
        </w:rPr>
      </w:pPr>
      <w:r w:rsidRPr="00113885">
        <w:rPr>
          <w:rFonts w:ascii="Arial" w:hAnsi="Arial" w:cs="Arial"/>
          <w:color w:val="000000"/>
          <w:sz w:val="20"/>
          <w:szCs w:val="20"/>
        </w:rPr>
        <w:t>Prendes-Espinosa, M.P., García-Tudela, P.</w:t>
      </w:r>
      <w:r>
        <w:rPr>
          <w:rFonts w:ascii="Arial" w:hAnsi="Arial" w:cs="Arial"/>
          <w:color w:val="000000"/>
          <w:sz w:val="20"/>
          <w:szCs w:val="20"/>
        </w:rPr>
        <w:t>A. y</w:t>
      </w:r>
      <w:r w:rsidRPr="00113885">
        <w:rPr>
          <w:rFonts w:ascii="Arial" w:hAnsi="Arial" w:cs="Arial"/>
          <w:color w:val="000000"/>
          <w:sz w:val="20"/>
          <w:szCs w:val="20"/>
        </w:rPr>
        <w:t xml:space="preserve"> Solano-Fernández, I.M. (2020). </w:t>
      </w:r>
      <w:r w:rsidRPr="00D222A8">
        <w:rPr>
          <w:rFonts w:ascii="Arial" w:hAnsi="Arial" w:cs="Arial"/>
          <w:color w:val="000000"/>
          <w:sz w:val="20"/>
          <w:szCs w:val="20"/>
          <w:lang w:val="en-US"/>
        </w:rPr>
        <w:t xml:space="preserve">Gender equality and ICT in the context of formal education: A systematic review. </w:t>
      </w:r>
      <w:r w:rsidRPr="00113885">
        <w:rPr>
          <w:rFonts w:ascii="Arial" w:hAnsi="Arial" w:cs="Arial"/>
          <w:color w:val="000000"/>
          <w:sz w:val="20"/>
          <w:szCs w:val="20"/>
        </w:rPr>
        <w:t>[Igualdad de género y TIC en contextos educativos formales: Una revisión sistemática]. </w:t>
      </w:r>
      <w:r w:rsidRPr="00113885">
        <w:rPr>
          <w:rFonts w:ascii="Arial" w:hAnsi="Arial" w:cs="Arial"/>
          <w:i/>
          <w:color w:val="000000"/>
          <w:sz w:val="20"/>
          <w:szCs w:val="20"/>
        </w:rPr>
        <w:t>Comunicar</w:t>
      </w:r>
      <w:r w:rsidRPr="00113885">
        <w:rPr>
          <w:rFonts w:ascii="Arial" w:hAnsi="Arial" w:cs="Arial"/>
          <w:color w:val="000000"/>
          <w:sz w:val="20"/>
          <w:szCs w:val="20"/>
        </w:rPr>
        <w:t>, 63.</w:t>
      </w:r>
      <w:r w:rsidR="00C644B8">
        <w:rPr>
          <w:rFonts w:ascii="Arial" w:hAnsi="Arial" w:cs="Arial"/>
          <w:color w:val="000000"/>
          <w:sz w:val="20"/>
          <w:szCs w:val="20"/>
        </w:rPr>
        <w:t xml:space="preserve"> DOI: </w:t>
      </w:r>
      <w:r w:rsidRPr="00113885">
        <w:rPr>
          <w:rFonts w:ascii="Arial" w:hAnsi="Arial" w:cs="Arial"/>
          <w:color w:val="000000"/>
          <w:sz w:val="20"/>
          <w:szCs w:val="20"/>
        </w:rPr>
        <w:t xml:space="preserve"> </w:t>
      </w:r>
      <w:hyperlink r:id="rId31" w:history="1">
        <w:r w:rsidRPr="00C644B8">
          <w:rPr>
            <w:rStyle w:val="Hipervnculo"/>
            <w:rFonts w:ascii="Arial" w:hAnsi="Arial" w:cs="Arial"/>
            <w:sz w:val="20"/>
            <w:szCs w:val="20"/>
          </w:rPr>
          <w:t>https://doi.org/10.3916/C63-2020-01</w:t>
        </w:r>
      </w:hyperlink>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Real Decreto 126/2014, de 28 de febrero, por el que se establece el currículo básico de la Educación Primaria. </w:t>
      </w:r>
      <w:r w:rsidRPr="002F5657">
        <w:rPr>
          <w:rFonts w:ascii="Arial" w:hAnsi="Arial" w:cs="Arial"/>
          <w:i/>
          <w:color w:val="000000"/>
          <w:sz w:val="20"/>
          <w:szCs w:val="20"/>
        </w:rPr>
        <w:t>Boletín Oficial del Estado</w:t>
      </w:r>
      <w:r w:rsidRPr="00B70FC8">
        <w:rPr>
          <w:rFonts w:ascii="Arial" w:hAnsi="Arial" w:cs="Arial"/>
          <w:color w:val="000000"/>
          <w:sz w:val="20"/>
          <w:szCs w:val="20"/>
        </w:rPr>
        <w:t xml:space="preserve">, 52, 1 de marzo de 2014, pp. 19349-19420. Recuperado de </w:t>
      </w:r>
      <w:hyperlink r:id="rId32" w:history="1">
        <w:r w:rsidRPr="00B70FC8">
          <w:rPr>
            <w:rStyle w:val="Hipervnculo"/>
            <w:rFonts w:ascii="Arial" w:hAnsi="Arial" w:cs="Arial"/>
            <w:color w:val="1155CC"/>
            <w:sz w:val="20"/>
            <w:szCs w:val="20"/>
          </w:rPr>
          <w:t>http://bit.ly/32uZXAJ</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Rodríguez-Prieto, R. (2017). La igualdad no es gratis (y menos la de género). Aprendiendo con y desde la familia. En E. López-Meneses, D. Cobos, A. Hilario, L. Molina y A. Jaén (Eds.), </w:t>
      </w:r>
      <w:r w:rsidRPr="002F5657">
        <w:rPr>
          <w:rFonts w:ascii="Arial" w:hAnsi="Arial" w:cs="Arial"/>
          <w:i/>
          <w:color w:val="000000"/>
          <w:sz w:val="20"/>
          <w:szCs w:val="20"/>
        </w:rPr>
        <w:t>III Congreso Internacional Virtual innovación pedagógica y praxis educativa</w:t>
      </w:r>
      <w:r w:rsidRPr="00B70FC8">
        <w:rPr>
          <w:rFonts w:ascii="Arial" w:hAnsi="Arial" w:cs="Arial"/>
          <w:color w:val="000000"/>
          <w:sz w:val="20"/>
          <w:szCs w:val="20"/>
        </w:rPr>
        <w:t xml:space="preserve"> (823-829). Recuperado de </w:t>
      </w:r>
      <w:hyperlink r:id="rId33" w:history="1">
        <w:r w:rsidRPr="00B70FC8">
          <w:rPr>
            <w:rStyle w:val="Hipervnculo"/>
            <w:rFonts w:ascii="Arial" w:hAnsi="Arial" w:cs="Arial"/>
            <w:color w:val="1155CC"/>
            <w:sz w:val="20"/>
            <w:szCs w:val="20"/>
          </w:rPr>
          <w:t>http://bit.ly/2QE41M5</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Rubio, M.M. (2017). Violencia de género 2.0: una propuesta de materiales digitales para la prevención y sensibilización en Educación Secundaria. En A. Rodríguez (Ed.), </w:t>
      </w:r>
      <w:r w:rsidRPr="00793F69">
        <w:rPr>
          <w:rFonts w:ascii="Arial" w:hAnsi="Arial" w:cs="Arial"/>
          <w:i/>
          <w:color w:val="000000"/>
          <w:sz w:val="20"/>
          <w:szCs w:val="20"/>
        </w:rPr>
        <w:t>Prácticas innovadoras inclusi</w:t>
      </w:r>
      <w:r w:rsidR="00793F69" w:rsidRPr="00793F69">
        <w:rPr>
          <w:rFonts w:ascii="Arial" w:hAnsi="Arial" w:cs="Arial"/>
          <w:i/>
          <w:color w:val="000000"/>
          <w:sz w:val="20"/>
          <w:szCs w:val="20"/>
        </w:rPr>
        <w:t>v</w:t>
      </w:r>
      <w:r w:rsidRPr="00793F69">
        <w:rPr>
          <w:rFonts w:ascii="Arial" w:hAnsi="Arial" w:cs="Arial"/>
          <w:i/>
          <w:color w:val="000000"/>
          <w:sz w:val="20"/>
          <w:szCs w:val="20"/>
        </w:rPr>
        <w:t xml:space="preserve">as: retos y </w:t>
      </w:r>
      <w:r w:rsidR="00793F69" w:rsidRPr="00793F69">
        <w:rPr>
          <w:rFonts w:ascii="Arial" w:hAnsi="Arial" w:cs="Arial"/>
          <w:i/>
          <w:color w:val="000000"/>
          <w:sz w:val="20"/>
          <w:szCs w:val="20"/>
        </w:rPr>
        <w:t>oportunidades</w:t>
      </w:r>
      <w:r w:rsidRPr="00B70FC8">
        <w:rPr>
          <w:rFonts w:ascii="Arial" w:hAnsi="Arial" w:cs="Arial"/>
          <w:color w:val="000000"/>
          <w:sz w:val="20"/>
          <w:szCs w:val="20"/>
        </w:rPr>
        <w:t xml:space="preserve"> (1611-1619). Recuperado de </w:t>
      </w:r>
      <w:hyperlink r:id="rId34" w:history="1">
        <w:r w:rsidRPr="00B70FC8">
          <w:rPr>
            <w:rStyle w:val="Hipervnculo"/>
            <w:rFonts w:ascii="Arial" w:hAnsi="Arial" w:cs="Arial"/>
            <w:color w:val="1155CC"/>
            <w:sz w:val="20"/>
            <w:szCs w:val="20"/>
          </w:rPr>
          <w:t>http://bit.ly/2QDo5hM</w:t>
        </w:r>
      </w:hyperlink>
      <w:r w:rsidRPr="00B70FC8">
        <w:rPr>
          <w:rFonts w:ascii="Arial" w:hAnsi="Arial" w:cs="Arial"/>
          <w:color w:val="000000"/>
          <w:sz w:val="20"/>
          <w:szCs w:val="20"/>
        </w:rPr>
        <w:t> </w:t>
      </w:r>
    </w:p>
    <w:p w:rsidR="00AC7919" w:rsidRPr="00B70FC8" w:rsidRDefault="00AC7919" w:rsidP="00AC7919">
      <w:pPr>
        <w:pStyle w:val="NormalWeb"/>
        <w:spacing w:before="240" w:beforeAutospacing="0" w:after="240" w:afterAutospacing="0" w:line="276" w:lineRule="auto"/>
        <w:ind w:left="567" w:hanging="567"/>
        <w:jc w:val="both"/>
        <w:rPr>
          <w:rFonts w:ascii="Arial" w:hAnsi="Arial" w:cs="Arial"/>
          <w:sz w:val="20"/>
          <w:szCs w:val="20"/>
        </w:rPr>
      </w:pPr>
      <w:r w:rsidRPr="00B70FC8">
        <w:rPr>
          <w:rFonts w:ascii="Arial" w:hAnsi="Arial" w:cs="Arial"/>
          <w:color w:val="000000"/>
          <w:sz w:val="20"/>
          <w:szCs w:val="20"/>
        </w:rPr>
        <w:t xml:space="preserve">Sánchez, B. y Barea, Z. (2019). Hacia una escuela violeta: la formación inicial del alumnado de Educación Primaria en coeducación. </w:t>
      </w:r>
      <w:r w:rsidRPr="00793F69">
        <w:rPr>
          <w:rFonts w:ascii="Arial" w:hAnsi="Arial" w:cs="Arial"/>
          <w:i/>
          <w:color w:val="000000"/>
          <w:sz w:val="20"/>
          <w:szCs w:val="20"/>
        </w:rPr>
        <w:t>Tendencia</w:t>
      </w:r>
      <w:r w:rsidR="00793F69" w:rsidRPr="00793F69">
        <w:rPr>
          <w:rFonts w:ascii="Arial" w:hAnsi="Arial" w:cs="Arial"/>
          <w:i/>
          <w:color w:val="000000"/>
          <w:sz w:val="20"/>
          <w:szCs w:val="20"/>
        </w:rPr>
        <w:t xml:space="preserve">s </w:t>
      </w:r>
      <w:r w:rsidRPr="00793F69">
        <w:rPr>
          <w:rFonts w:ascii="Arial" w:hAnsi="Arial" w:cs="Arial"/>
          <w:i/>
          <w:color w:val="000000"/>
          <w:sz w:val="20"/>
          <w:szCs w:val="20"/>
        </w:rPr>
        <w:t>pedagógicas</w:t>
      </w:r>
      <w:r w:rsidRPr="00B70FC8">
        <w:rPr>
          <w:rFonts w:ascii="Arial" w:hAnsi="Arial" w:cs="Arial"/>
          <w:color w:val="000000"/>
          <w:sz w:val="20"/>
          <w:szCs w:val="20"/>
        </w:rPr>
        <w:t xml:space="preserve">, 34, 76-92. DOI: </w:t>
      </w:r>
      <w:hyperlink r:id="rId35" w:history="1">
        <w:r w:rsidRPr="00B70FC8">
          <w:rPr>
            <w:rStyle w:val="Hipervnculo"/>
            <w:rFonts w:ascii="Arial" w:hAnsi="Arial" w:cs="Arial"/>
            <w:color w:val="1155CC"/>
            <w:sz w:val="20"/>
            <w:szCs w:val="20"/>
          </w:rPr>
          <w:t>https://doi.org/10.15366/tp2019.34.007</w:t>
        </w:r>
      </w:hyperlink>
      <w:r w:rsidRPr="00B70FC8">
        <w:rPr>
          <w:rFonts w:ascii="Arial" w:hAnsi="Arial" w:cs="Arial"/>
          <w:color w:val="000000"/>
          <w:sz w:val="20"/>
          <w:szCs w:val="20"/>
        </w:rPr>
        <w:t> </w:t>
      </w:r>
    </w:p>
    <w:p w:rsidR="00AC7919" w:rsidRPr="00C9482A" w:rsidRDefault="00AC7919" w:rsidP="00AC7919">
      <w:pPr>
        <w:spacing w:line="276" w:lineRule="auto"/>
        <w:ind w:left="567" w:hanging="567"/>
        <w:rPr>
          <w:rFonts w:ascii="Arial" w:hAnsi="Arial" w:cs="Arial"/>
          <w:sz w:val="20"/>
          <w:szCs w:val="20"/>
        </w:rPr>
      </w:pPr>
      <w:r w:rsidRPr="00B70FC8">
        <w:rPr>
          <w:rFonts w:ascii="Arial" w:hAnsi="Arial" w:cs="Arial"/>
          <w:color w:val="000000"/>
          <w:sz w:val="20"/>
          <w:szCs w:val="20"/>
        </w:rPr>
        <w:t xml:space="preserve">Ugalde, A.I., </w:t>
      </w:r>
      <w:proofErr w:type="spellStart"/>
      <w:r w:rsidRPr="00B70FC8">
        <w:rPr>
          <w:rFonts w:ascii="Arial" w:hAnsi="Arial" w:cs="Arial"/>
          <w:color w:val="000000"/>
          <w:sz w:val="20"/>
          <w:szCs w:val="20"/>
        </w:rPr>
        <w:t>Aristizabal</w:t>
      </w:r>
      <w:proofErr w:type="spellEnd"/>
      <w:r w:rsidRPr="00B70FC8">
        <w:rPr>
          <w:rFonts w:ascii="Arial" w:hAnsi="Arial" w:cs="Arial"/>
          <w:color w:val="000000"/>
          <w:sz w:val="20"/>
          <w:szCs w:val="20"/>
        </w:rPr>
        <w:t xml:space="preserve">, P., Garay, B. y </w:t>
      </w:r>
      <w:proofErr w:type="spellStart"/>
      <w:r w:rsidRPr="00B70FC8">
        <w:rPr>
          <w:rFonts w:ascii="Arial" w:hAnsi="Arial" w:cs="Arial"/>
          <w:color w:val="000000"/>
          <w:sz w:val="20"/>
          <w:szCs w:val="20"/>
        </w:rPr>
        <w:t>Mendiguren</w:t>
      </w:r>
      <w:proofErr w:type="spellEnd"/>
      <w:r w:rsidRPr="00B70FC8">
        <w:rPr>
          <w:rFonts w:ascii="Arial" w:hAnsi="Arial" w:cs="Arial"/>
          <w:color w:val="000000"/>
          <w:sz w:val="20"/>
          <w:szCs w:val="20"/>
        </w:rPr>
        <w:t xml:space="preserve">, H. (2019). Coeducación: un reto para las escuelas del siglo XXI. </w:t>
      </w:r>
      <w:r w:rsidRPr="00793F69">
        <w:rPr>
          <w:rFonts w:ascii="Arial" w:hAnsi="Arial" w:cs="Arial"/>
          <w:i/>
          <w:color w:val="000000"/>
          <w:sz w:val="20"/>
          <w:szCs w:val="20"/>
        </w:rPr>
        <w:t>Tendencias pedagógicas</w:t>
      </w:r>
      <w:r w:rsidRPr="00B70FC8">
        <w:rPr>
          <w:rFonts w:ascii="Arial" w:hAnsi="Arial" w:cs="Arial"/>
          <w:color w:val="000000"/>
          <w:sz w:val="20"/>
          <w:szCs w:val="20"/>
        </w:rPr>
        <w:t xml:space="preserve">, 34, 16-36. DOI: </w:t>
      </w:r>
      <w:hyperlink r:id="rId36" w:history="1">
        <w:r w:rsidRPr="00B70FC8">
          <w:rPr>
            <w:rStyle w:val="Hipervnculo"/>
            <w:rFonts w:ascii="Arial" w:hAnsi="Arial" w:cs="Arial"/>
            <w:color w:val="1155CC"/>
            <w:sz w:val="20"/>
            <w:szCs w:val="20"/>
          </w:rPr>
          <w:t>https://doi.org/10.15366/tp2019.34.003</w:t>
        </w:r>
      </w:hyperlink>
      <w:r w:rsidRPr="00455E40">
        <w:rPr>
          <w:rFonts w:ascii="Arial" w:hAnsi="Arial" w:cs="Arial"/>
          <w:color w:val="000000"/>
          <w:sz w:val="20"/>
          <w:szCs w:val="20"/>
        </w:rPr>
        <w:t xml:space="preserve"> </w:t>
      </w:r>
    </w:p>
    <w:p w:rsidR="00B806B5" w:rsidRDefault="008E78F7"/>
    <w:sectPr w:rsidR="00B806B5" w:rsidSect="00AC7919">
      <w:footerReference w:type="default" r:id="rId37"/>
      <w:headerReference w:type="first" r:id="rId38"/>
      <w:footerReference w:type="first" r:id="rId39"/>
      <w:pgSz w:w="11900" w:h="16840"/>
      <w:pgMar w:top="102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F7" w:rsidRDefault="008E78F7">
      <w:r>
        <w:separator/>
      </w:r>
    </w:p>
  </w:endnote>
  <w:endnote w:type="continuationSeparator" w:id="0">
    <w:p w:rsidR="008E78F7" w:rsidRDefault="008E7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56" w:rsidRDefault="008E78F7">
    <w:pPr>
      <w:pBdr>
        <w:top w:val="nil"/>
        <w:left w:val="nil"/>
        <w:bottom w:val="single" w:sz="6" w:space="1" w:color="000000"/>
        <w:right w:val="nil"/>
        <w:between w:val="nil"/>
      </w:pBdr>
      <w:tabs>
        <w:tab w:val="center" w:pos="4252"/>
        <w:tab w:val="right" w:pos="8504"/>
      </w:tabs>
      <w:jc w:val="right"/>
      <w:rPr>
        <w:rFonts w:ascii="Times New Roman" w:eastAsia="Times New Roman" w:hAnsi="Times New Roman" w:cs="Times New Roman"/>
        <w:color w:val="000000"/>
        <w:sz w:val="20"/>
        <w:szCs w:val="20"/>
      </w:rPr>
    </w:pPr>
  </w:p>
  <w:p w:rsidR="00715E56" w:rsidRDefault="00DF1548">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AC7919">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8655D">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56" w:rsidRDefault="008E78F7">
    <w:pPr>
      <w:pBdr>
        <w:top w:val="nil"/>
        <w:left w:val="nil"/>
        <w:bottom w:val="single" w:sz="6" w:space="1" w:color="000000"/>
        <w:right w:val="nil"/>
        <w:between w:val="nil"/>
      </w:pBdr>
      <w:tabs>
        <w:tab w:val="center" w:pos="4252"/>
        <w:tab w:val="right" w:pos="8504"/>
      </w:tabs>
      <w:rPr>
        <w:rFonts w:ascii="Times New Roman" w:eastAsia="Times New Roman" w:hAnsi="Times New Roman" w:cs="Times New Roman"/>
        <w:color w:val="000000"/>
        <w:sz w:val="20"/>
        <w:szCs w:val="20"/>
      </w:rPr>
    </w:pPr>
  </w:p>
  <w:p w:rsidR="00715E56" w:rsidRDefault="00DF1548">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AC7919">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C7919">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F7" w:rsidRDefault="008E78F7">
      <w:r>
        <w:separator/>
      </w:r>
    </w:p>
  </w:footnote>
  <w:footnote w:type="continuationSeparator" w:id="0">
    <w:p w:rsidR="008E78F7" w:rsidRDefault="008E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E56" w:rsidRDefault="008E78F7">
    <w:pPr>
      <w:pBdr>
        <w:top w:val="nil"/>
        <w:left w:val="nil"/>
        <w:bottom w:val="single" w:sz="6" w:space="1" w:color="000000"/>
        <w:right w:val="nil"/>
        <w:between w:val="nil"/>
      </w:pBdr>
      <w:tabs>
        <w:tab w:val="center" w:pos="4252"/>
        <w:tab w:val="right" w:pos="8504"/>
      </w:tabs>
      <w:rPr>
        <w:rFonts w:ascii="Times New Roman" w:eastAsia="Times New Roman" w:hAnsi="Times New Roman" w:cs="Times New Roman"/>
        <w:color w:val="000000"/>
        <w:sz w:val="20"/>
        <w:szCs w:val="20"/>
      </w:rPr>
    </w:pPr>
  </w:p>
  <w:p w:rsidR="00715E56" w:rsidRDefault="008E78F7">
    <w:pPr>
      <w:pBdr>
        <w:top w:val="nil"/>
        <w:left w:val="nil"/>
        <w:bottom w:val="single" w:sz="6" w:space="1" w:color="000000"/>
        <w:right w:val="nil"/>
        <w:between w:val="nil"/>
      </w:pBdr>
      <w:tabs>
        <w:tab w:val="center" w:pos="4252"/>
        <w:tab w:val="right" w:pos="8504"/>
      </w:tabs>
      <w:rPr>
        <w:rFonts w:ascii="Times New Roman" w:eastAsia="Times New Roman" w:hAnsi="Times New Roman" w:cs="Times New Roman"/>
        <w:color w:val="000000"/>
        <w:sz w:val="20"/>
        <w:szCs w:val="20"/>
      </w:rPr>
    </w:pPr>
  </w:p>
  <w:p w:rsidR="00715E56" w:rsidRDefault="00AC7919">
    <w:pPr>
      <w:pBdr>
        <w:top w:val="nil"/>
        <w:left w:val="nil"/>
        <w:bottom w:val="single" w:sz="6" w:space="1" w:color="000000"/>
        <w:right w:val="nil"/>
        <w:between w:val="nil"/>
      </w:pBdr>
      <w:tabs>
        <w:tab w:val="center" w:pos="4252"/>
        <w:tab w:val="right" w:pos="8504"/>
      </w:tabs>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Educación Inclusiva: </w:t>
    </w:r>
    <w:r>
      <w:rPr>
        <w:rFonts w:ascii="Times New Roman" w:eastAsia="Times New Roman" w:hAnsi="Times New Roman" w:cs="Times New Roman"/>
        <w:i/>
        <w:color w:val="000000"/>
        <w:sz w:val="20"/>
        <w:szCs w:val="20"/>
      </w:rPr>
      <w:t>Ampliando Horizontes</w:t>
    </w:r>
  </w:p>
  <w:p w:rsidR="00715E56" w:rsidRDefault="008E78F7">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p w:rsidR="00715E56" w:rsidRDefault="008E78F7">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7BBE"/>
    <w:multiLevelType w:val="multilevel"/>
    <w:tmpl w:val="0EA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0662E"/>
    <w:multiLevelType w:val="hybridMultilevel"/>
    <w:tmpl w:val="1EFC2714"/>
    <w:lvl w:ilvl="0" w:tplc="FCCA6708">
      <w:start w:val="5"/>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25B04DD"/>
    <w:multiLevelType w:val="hybridMultilevel"/>
    <w:tmpl w:val="9932944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footnotePr>
    <w:footnote w:id="-1"/>
    <w:footnote w:id="0"/>
  </w:footnotePr>
  <w:endnotePr>
    <w:endnote w:id="-1"/>
    <w:endnote w:id="0"/>
  </w:endnotePr>
  <w:compat/>
  <w:rsids>
    <w:rsidRoot w:val="00AC7919"/>
    <w:rsid w:val="0000185A"/>
    <w:rsid w:val="00005820"/>
    <w:rsid w:val="00055FE0"/>
    <w:rsid w:val="000A63A8"/>
    <w:rsid w:val="000F6099"/>
    <w:rsid w:val="00113885"/>
    <w:rsid w:val="001329AE"/>
    <w:rsid w:val="00190997"/>
    <w:rsid w:val="001F7F0B"/>
    <w:rsid w:val="00214C42"/>
    <w:rsid w:val="00231A86"/>
    <w:rsid w:val="002949B8"/>
    <w:rsid w:val="00296775"/>
    <w:rsid w:val="002E35C1"/>
    <w:rsid w:val="002F5657"/>
    <w:rsid w:val="003141AF"/>
    <w:rsid w:val="003C6BE3"/>
    <w:rsid w:val="00485730"/>
    <w:rsid w:val="004A0B1F"/>
    <w:rsid w:val="00557E7C"/>
    <w:rsid w:val="00636152"/>
    <w:rsid w:val="00652DFB"/>
    <w:rsid w:val="00663633"/>
    <w:rsid w:val="00665B49"/>
    <w:rsid w:val="00671888"/>
    <w:rsid w:val="006C0B26"/>
    <w:rsid w:val="006D3E56"/>
    <w:rsid w:val="00724952"/>
    <w:rsid w:val="00760AE2"/>
    <w:rsid w:val="00793F69"/>
    <w:rsid w:val="00795DE7"/>
    <w:rsid w:val="007A03D2"/>
    <w:rsid w:val="00846463"/>
    <w:rsid w:val="00890C36"/>
    <w:rsid w:val="008E78F7"/>
    <w:rsid w:val="0092093A"/>
    <w:rsid w:val="00925660"/>
    <w:rsid w:val="00926136"/>
    <w:rsid w:val="00993859"/>
    <w:rsid w:val="00A041BC"/>
    <w:rsid w:val="00A054A2"/>
    <w:rsid w:val="00A55B7F"/>
    <w:rsid w:val="00A8781E"/>
    <w:rsid w:val="00AC6A48"/>
    <w:rsid w:val="00AC7919"/>
    <w:rsid w:val="00B004F5"/>
    <w:rsid w:val="00B47B6C"/>
    <w:rsid w:val="00B80E26"/>
    <w:rsid w:val="00B8108C"/>
    <w:rsid w:val="00BB0536"/>
    <w:rsid w:val="00BE248B"/>
    <w:rsid w:val="00C01F14"/>
    <w:rsid w:val="00C458F6"/>
    <w:rsid w:val="00C550BB"/>
    <w:rsid w:val="00C57293"/>
    <w:rsid w:val="00C644B8"/>
    <w:rsid w:val="00C64A06"/>
    <w:rsid w:val="00CA440E"/>
    <w:rsid w:val="00CC0318"/>
    <w:rsid w:val="00D222A8"/>
    <w:rsid w:val="00D4430E"/>
    <w:rsid w:val="00D6699B"/>
    <w:rsid w:val="00DC1D26"/>
    <w:rsid w:val="00DD3B21"/>
    <w:rsid w:val="00DF1548"/>
    <w:rsid w:val="00E6162A"/>
    <w:rsid w:val="00E70855"/>
    <w:rsid w:val="00E8655D"/>
    <w:rsid w:val="00E90510"/>
    <w:rsid w:val="00ED3A8E"/>
    <w:rsid w:val="00F14934"/>
    <w:rsid w:val="00F732D4"/>
    <w:rsid w:val="00F774EF"/>
    <w:rsid w:val="00FB5DA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SIS">
    <w:name w:val="TESIS"/>
    <w:basedOn w:val="Normal"/>
    <w:qFormat/>
    <w:rsid w:val="00F732D4"/>
    <w:pPr>
      <w:spacing w:before="120" w:after="120" w:line="312" w:lineRule="auto"/>
      <w:ind w:firstLine="567"/>
      <w:jc w:val="both"/>
    </w:pPr>
    <w:rPr>
      <w:rFonts w:ascii="Garamond" w:hAnsi="Garamond"/>
    </w:rPr>
  </w:style>
  <w:style w:type="character" w:styleId="Hipervnculo">
    <w:name w:val="Hyperlink"/>
    <w:basedOn w:val="Fuentedeprrafopredeter"/>
    <w:uiPriority w:val="99"/>
    <w:unhideWhenUsed/>
    <w:rsid w:val="00AC7919"/>
    <w:rPr>
      <w:color w:val="0563C1" w:themeColor="hyperlink"/>
      <w:u w:val="single"/>
    </w:rPr>
  </w:style>
  <w:style w:type="paragraph" w:styleId="Prrafodelista">
    <w:name w:val="List Paragraph"/>
    <w:basedOn w:val="Normal"/>
    <w:uiPriority w:val="34"/>
    <w:qFormat/>
    <w:rsid w:val="00AC7919"/>
    <w:pPr>
      <w:ind w:left="720"/>
      <w:contextualSpacing/>
    </w:pPr>
  </w:style>
  <w:style w:type="paragraph" w:styleId="NormalWeb">
    <w:name w:val="Normal (Web)"/>
    <w:basedOn w:val="Normal"/>
    <w:uiPriority w:val="99"/>
    <w:unhideWhenUsed/>
    <w:rsid w:val="00AC7919"/>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AC7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93F69"/>
    <w:rPr>
      <w:color w:val="954F72" w:themeColor="followedHyperlink"/>
      <w:u w:val="single"/>
    </w:rPr>
  </w:style>
  <w:style w:type="paragraph" w:customStyle="1" w:styleId="p1">
    <w:name w:val="p1"/>
    <w:basedOn w:val="Normal"/>
    <w:rsid w:val="00113885"/>
    <w:rPr>
      <w:rFonts w:ascii="Helvetica Neue" w:hAnsi="Helvetica Neue" w:cs="Times New Roman"/>
      <w:sz w:val="20"/>
      <w:szCs w:val="20"/>
      <w:lang w:val="es-ES_tradnl" w:eastAsia="es-ES_tradnl"/>
    </w:rPr>
  </w:style>
  <w:style w:type="character" w:customStyle="1" w:styleId="s1">
    <w:name w:val="s1"/>
    <w:basedOn w:val="Fuentedeprrafopredeter"/>
    <w:rsid w:val="00113885"/>
    <w:rPr>
      <w:color w:val="2481CC"/>
    </w:rPr>
  </w:style>
  <w:style w:type="character" w:customStyle="1" w:styleId="UnresolvedMention">
    <w:name w:val="Unresolved Mention"/>
    <w:basedOn w:val="Fuentedeprrafopredeter"/>
    <w:uiPriority w:val="99"/>
    <w:rsid w:val="00C550BB"/>
    <w:rPr>
      <w:color w:val="605E5C"/>
      <w:shd w:val="clear" w:color="auto" w:fill="E1DFDD"/>
    </w:rPr>
  </w:style>
  <w:style w:type="character" w:customStyle="1" w:styleId="apple-converted-space">
    <w:name w:val="apple-converted-space"/>
    <w:basedOn w:val="Fuentedeprrafopredeter"/>
    <w:rsid w:val="004A0B1F"/>
  </w:style>
</w:styles>
</file>

<file path=word/webSettings.xml><?xml version="1.0" encoding="utf-8"?>
<w:webSettings xmlns:r="http://schemas.openxmlformats.org/officeDocument/2006/relationships" xmlns:w="http://schemas.openxmlformats.org/wordprocessingml/2006/main">
  <w:divs>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284196200">
      <w:bodyDiv w:val="1"/>
      <w:marLeft w:val="0"/>
      <w:marRight w:val="0"/>
      <w:marTop w:val="0"/>
      <w:marBottom w:val="0"/>
      <w:divBdr>
        <w:top w:val="none" w:sz="0" w:space="0" w:color="auto"/>
        <w:left w:val="none" w:sz="0" w:space="0" w:color="auto"/>
        <w:bottom w:val="none" w:sz="0" w:space="0" w:color="auto"/>
        <w:right w:val="none" w:sz="0" w:space="0" w:color="auto"/>
      </w:divBdr>
    </w:div>
    <w:div w:id="14419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m.es/gite" TargetMode="External"/><Relationship Id="rId13" Type="http://schemas.openxmlformats.org/officeDocument/2006/relationships/hyperlink" Target="https://www.genderequalitymatters.eu/" TargetMode="External"/><Relationship Id="rId18" Type="http://schemas.openxmlformats.org/officeDocument/2006/relationships/hyperlink" Target="http://bit.ly/304Nnsf" TargetMode="External"/><Relationship Id="rId26" Type="http://schemas.openxmlformats.org/officeDocument/2006/relationships/hyperlink" Target="http://bit.ly/2kI8nVr"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8002/cg.v0i9.1011" TargetMode="External"/><Relationship Id="rId34" Type="http://schemas.openxmlformats.org/officeDocument/2006/relationships/hyperlink" Target="http://bit.ly/2QDo5hM" TargetMode="External"/><Relationship Id="rId7" Type="http://schemas.openxmlformats.org/officeDocument/2006/relationships/hyperlink" Target="http://www.antibullyingcentre.ie/" TargetMode="External"/><Relationship Id="rId12" Type="http://schemas.openxmlformats.org/officeDocument/2006/relationships/hyperlink" Target="https://www.genderequalitymatters.eu/" TargetMode="External"/><Relationship Id="rId17" Type="http://schemas.openxmlformats.org/officeDocument/2006/relationships/hyperlink" Target="http://bit.ly/2uwWXIw" TargetMode="External"/><Relationship Id="rId25" Type="http://schemas.openxmlformats.org/officeDocument/2006/relationships/hyperlink" Target="https://doi.org/10.18002/cg.v0i11.3639" TargetMode="External"/><Relationship Id="rId33" Type="http://schemas.openxmlformats.org/officeDocument/2006/relationships/hyperlink" Target="http://bit.ly/2QE41M5"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t.ly/2kHYFlP" TargetMode="External"/><Relationship Id="rId20" Type="http://schemas.openxmlformats.org/officeDocument/2006/relationships/hyperlink" Target="http://bit.ly/2Tc0Kpa" TargetMode="External"/><Relationship Id="rId29" Type="http://schemas.openxmlformats.org/officeDocument/2006/relationships/hyperlink" Target="http://bit.ly/39Zh6q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ha.org/" TargetMode="External"/><Relationship Id="rId24" Type="http://schemas.openxmlformats.org/officeDocument/2006/relationships/hyperlink" Target="http://bit.ly/2FxWNTF" TargetMode="External"/><Relationship Id="rId32" Type="http://schemas.openxmlformats.org/officeDocument/2006/relationships/hyperlink" Target="http://bit.ly/32uZXAJ"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t.ly/37Qoqn1" TargetMode="External"/><Relationship Id="rId23" Type="http://schemas.openxmlformats.org/officeDocument/2006/relationships/hyperlink" Target="http://bit.ly/2tJvpiO" TargetMode="External"/><Relationship Id="rId28" Type="http://schemas.openxmlformats.org/officeDocument/2006/relationships/hyperlink" Target="http://bit.ly/2FCZH9G" TargetMode="External"/><Relationship Id="rId36" Type="http://schemas.openxmlformats.org/officeDocument/2006/relationships/hyperlink" Target="https://doi.org/10.15366/tp2019.34.003" TargetMode="External"/><Relationship Id="rId10" Type="http://schemas.openxmlformats.org/officeDocument/2006/relationships/hyperlink" Target="http://www.mondodigitale.org/" TargetMode="External"/><Relationship Id="rId19" Type="http://schemas.openxmlformats.org/officeDocument/2006/relationships/hyperlink" Target="http://bit.ly/2Fz9c9V" TargetMode="External"/><Relationship Id="rId31" Type="http://schemas.openxmlformats.org/officeDocument/2006/relationships/hyperlink" Target="https://doi.org/10.3916/C63-2020-01" TargetMode="External"/><Relationship Id="rId4" Type="http://schemas.openxmlformats.org/officeDocument/2006/relationships/webSettings" Target="webSettings.xml"/><Relationship Id="rId9" Type="http://schemas.openxmlformats.org/officeDocument/2006/relationships/hyperlink" Target="http://www.kmop.gr/" TargetMode="External"/><Relationship Id="rId14" Type="http://schemas.openxmlformats.org/officeDocument/2006/relationships/hyperlink" Target="https://doi.org/10.15366/tp2019.34.006" TargetMode="External"/><Relationship Id="rId22" Type="http://schemas.openxmlformats.org/officeDocument/2006/relationships/hyperlink" Target="http://bit.ly/36HBo6a" TargetMode="External"/><Relationship Id="rId27" Type="http://schemas.openxmlformats.org/officeDocument/2006/relationships/hyperlink" Target="http://bit.ly/2kIal8h" TargetMode="External"/><Relationship Id="rId30" Type="http://schemas.openxmlformats.org/officeDocument/2006/relationships/hyperlink" Target="https://doi.org/10.5209/cjes.56533" TargetMode="External"/><Relationship Id="rId35" Type="http://schemas.openxmlformats.org/officeDocument/2006/relationships/hyperlink" Target="https://doi.org/10.15366/tp2019.34.0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4994</Words>
  <Characters>27472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JOSE MONTIEL RUIZ</dc:creator>
  <cp:lastModifiedBy>Pere Marques Graells</cp:lastModifiedBy>
  <cp:revision>2</cp:revision>
  <dcterms:created xsi:type="dcterms:W3CDTF">2020-05-14T18:14:00Z</dcterms:created>
  <dcterms:modified xsi:type="dcterms:W3CDTF">2020-05-14T18:14:00Z</dcterms:modified>
</cp:coreProperties>
</file>